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2595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2595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21.07.2014 N 209-ФЗ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государственной информационной системе жилищно-коммунального хозяйства"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2595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25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2595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25955">
            <w:pPr>
              <w:pStyle w:val="ConsPlusNormal"/>
            </w:pPr>
            <w:r>
              <w:t>21 июля 2014 года</w:t>
            </w:r>
          </w:p>
        </w:tc>
        <w:tc>
          <w:tcPr>
            <w:tcW w:w="5103" w:type="dxa"/>
          </w:tcPr>
          <w:p w:rsidR="00000000" w:rsidRDefault="00625955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000000" w:rsidRDefault="00625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25955">
      <w:pPr>
        <w:pStyle w:val="ConsPlusNormal"/>
        <w:jc w:val="both"/>
      </w:pPr>
    </w:p>
    <w:p w:rsidR="00000000" w:rsidRDefault="00625955">
      <w:pPr>
        <w:pStyle w:val="ConsPlusTitle"/>
        <w:jc w:val="center"/>
      </w:pPr>
      <w:r>
        <w:t>РОССИЙСКАЯ ФЕДЕРАЦИЯ</w:t>
      </w:r>
    </w:p>
    <w:p w:rsidR="00000000" w:rsidRDefault="00625955">
      <w:pPr>
        <w:pStyle w:val="ConsPlusTitle"/>
        <w:jc w:val="center"/>
      </w:pPr>
    </w:p>
    <w:p w:rsidR="00000000" w:rsidRDefault="00625955">
      <w:pPr>
        <w:pStyle w:val="ConsPlusTitle"/>
        <w:jc w:val="center"/>
      </w:pPr>
      <w:r>
        <w:t>ФЕДЕРАЛЬНЫЙ ЗАКОН</w:t>
      </w:r>
    </w:p>
    <w:p w:rsidR="00000000" w:rsidRDefault="00625955">
      <w:pPr>
        <w:pStyle w:val="ConsPlusTitle"/>
        <w:jc w:val="center"/>
      </w:pPr>
    </w:p>
    <w:p w:rsidR="00000000" w:rsidRDefault="00625955">
      <w:pPr>
        <w:pStyle w:val="ConsPlusTitle"/>
        <w:jc w:val="center"/>
      </w:pPr>
      <w:r>
        <w:t>О ГОСУДАРСТВЕННОЙ ИНФОРМАЦИОННОЙ СИСТЕМЕ</w:t>
      </w:r>
    </w:p>
    <w:p w:rsidR="00000000" w:rsidRDefault="00625955">
      <w:pPr>
        <w:pStyle w:val="ConsPlusTitle"/>
        <w:jc w:val="center"/>
      </w:pPr>
      <w:r>
        <w:t>ЖИЛИЩНО-КОММУНАЛЬНОГО ХОЗЯЙСТВА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jc w:val="right"/>
      </w:pPr>
      <w:r>
        <w:t>Принят</w:t>
      </w:r>
    </w:p>
    <w:p w:rsidR="00000000" w:rsidRDefault="00625955">
      <w:pPr>
        <w:pStyle w:val="ConsPlusNormal"/>
        <w:jc w:val="right"/>
      </w:pPr>
      <w:r>
        <w:t>Государственной Думой</w:t>
      </w:r>
    </w:p>
    <w:p w:rsidR="00000000" w:rsidRDefault="00625955">
      <w:pPr>
        <w:pStyle w:val="ConsPlusNormal"/>
        <w:jc w:val="right"/>
      </w:pPr>
      <w:r>
        <w:t>4 июля 2014 года</w:t>
      </w:r>
    </w:p>
    <w:p w:rsidR="00000000" w:rsidRDefault="00625955">
      <w:pPr>
        <w:pStyle w:val="ConsPlusNormal"/>
        <w:jc w:val="right"/>
      </w:pPr>
    </w:p>
    <w:p w:rsidR="00000000" w:rsidRDefault="00625955">
      <w:pPr>
        <w:pStyle w:val="ConsPlusNormal"/>
        <w:jc w:val="right"/>
      </w:pPr>
      <w:r>
        <w:t>Одобрен</w:t>
      </w:r>
    </w:p>
    <w:p w:rsidR="00000000" w:rsidRDefault="00625955">
      <w:pPr>
        <w:pStyle w:val="ConsPlusNormal"/>
        <w:jc w:val="right"/>
      </w:pPr>
      <w:r>
        <w:t>Советом Федерации</w:t>
      </w:r>
    </w:p>
    <w:p w:rsidR="00000000" w:rsidRDefault="00625955">
      <w:pPr>
        <w:pStyle w:val="ConsPlusNormal"/>
        <w:jc w:val="right"/>
      </w:pPr>
      <w:r>
        <w:t>9 июля 2014 года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bookmarkStart w:id="1" w:name="Par21"/>
      <w:bookmarkEnd w:id="1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</w:t>
      </w:r>
      <w:r>
        <w:t>ную систему, хранении такой информации, обеспечении доступа к ней, ее предоставлении, размещении и распространении.</w:t>
      </w:r>
    </w:p>
    <w:p w:rsidR="00000000" w:rsidRDefault="00625955">
      <w:pPr>
        <w:pStyle w:val="ConsPlusNormal"/>
        <w:ind w:firstLine="540"/>
        <w:jc w:val="both"/>
      </w:pPr>
      <w:r>
        <w:t xml:space="preserve">2. Целью настоящего Федерального закона является создание правовых и организационных основ для обеспечения граждан, органов государственной </w:t>
      </w:r>
      <w:r>
        <w:t>власти, органов местного самоуправления и организаций информацией о жилищно-коммунальном хозяйстве.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625955">
      <w:pPr>
        <w:pStyle w:val="ConsPlusNormal"/>
        <w:ind w:firstLine="540"/>
        <w:jc w:val="both"/>
      </w:pPr>
      <w:r>
        <w:t>1)</w:t>
      </w:r>
      <w:r>
        <w:t xml:space="preserve">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</w:t>
      </w:r>
      <w:r>
        <w:t>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</w:t>
      </w:r>
      <w:r>
        <w:t xml:space="preserve">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</w:t>
      </w:r>
      <w:r>
        <w:t>иной информации, связанной с жилищно-коммунальным хозяйством;</w:t>
      </w:r>
    </w:p>
    <w:p w:rsidR="00000000" w:rsidRDefault="00625955">
      <w:pPr>
        <w:pStyle w:val="ConsPlusNormal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</w:t>
      </w:r>
      <w:r>
        <w:t>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000000" w:rsidRDefault="00625955">
      <w:pPr>
        <w:pStyle w:val="ConsPlusNormal"/>
        <w:ind w:firstLine="540"/>
        <w:jc w:val="both"/>
      </w:pPr>
      <w:r>
        <w:t xml:space="preserve">3) пользователи информации - органы государственной власти, </w:t>
      </w:r>
      <w:r>
        <w:t>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000000" w:rsidRDefault="00625955">
      <w:pPr>
        <w:pStyle w:val="ConsPlusNormal"/>
        <w:ind w:firstLine="540"/>
        <w:jc w:val="both"/>
      </w:pPr>
      <w:r>
        <w:t>4) оператор системы - юридическое лицо, выполняющее работы по созданию, эксплуа</w:t>
      </w:r>
      <w:r>
        <w:t>тации и модернизации системы;</w:t>
      </w:r>
    </w:p>
    <w:p w:rsidR="00000000" w:rsidRDefault="00625955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000000" w:rsidRDefault="00625955">
      <w:pPr>
        <w:pStyle w:val="ConsPlusNormal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3. Правовая о</w:t>
      </w:r>
      <w:r>
        <w:t>снова создания, эксплуатации и модернизации системы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r>
        <w:lastRenderedPageBreak/>
        <w:t>Правовой основой создания, эксплуатации и модернизации системы являются Конституция Российской Федерации, настоящий Федеральный закон, Федеральный закон от 27 июля 2006 года N 149-ФЗ "Об информации, информационных технологиях и о защите информации", Жилищн</w:t>
      </w:r>
      <w:r>
        <w:t xml:space="preserve">ый кодекс Российской Федерации, другие федеральные законы, регулирующие указанные в </w:t>
      </w:r>
      <w:hyperlink w:anchor="Par21" w:tooltip="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" w:history="1">
        <w:r>
          <w:rPr>
            <w:color w:val="0000FF"/>
          </w:rPr>
          <w:t>части 1 статьи 1</w:t>
        </w:r>
      </w:hyperlink>
      <w:r>
        <w:t xml:space="preserve"> настоящего Ф</w:t>
      </w:r>
      <w:r>
        <w:t>едерального закона отношения, и принимаемые в соответствии с ними иные нормативные правовые акты Российской Федерации.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</w:t>
      </w:r>
      <w:r>
        <w:t xml:space="preserve"> следующих принципов:</w:t>
      </w:r>
    </w:p>
    <w:p w:rsidR="00000000" w:rsidRDefault="00625955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</w:t>
      </w:r>
      <w:r>
        <w:t>ыми законами;</w:t>
      </w:r>
    </w:p>
    <w:p w:rsidR="00000000" w:rsidRDefault="00625955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</w:t>
      </w:r>
      <w:r>
        <w:t>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000000" w:rsidRDefault="00625955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000000" w:rsidRDefault="00625955">
      <w:pPr>
        <w:pStyle w:val="ConsPlusNormal"/>
        <w:ind w:firstLine="540"/>
        <w:jc w:val="both"/>
      </w:pPr>
      <w:r>
        <w:t xml:space="preserve">4) использование </w:t>
      </w:r>
      <w:r>
        <w:t>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000000" w:rsidRDefault="00625955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000000" w:rsidRDefault="00625955">
      <w:pPr>
        <w:pStyle w:val="ConsPlusNormal"/>
        <w:ind w:firstLine="540"/>
        <w:jc w:val="both"/>
      </w:pPr>
      <w:r>
        <w:t xml:space="preserve">6) обязательность </w:t>
      </w:r>
      <w:r>
        <w:t>применения при размещении информации в системе справочников, классификаторов и реестров;</w:t>
      </w:r>
    </w:p>
    <w:p w:rsidR="00000000" w:rsidRDefault="00625955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000000" w:rsidRDefault="00625955">
      <w:pPr>
        <w:pStyle w:val="ConsPlusNormal"/>
        <w:ind w:firstLine="540"/>
        <w:jc w:val="both"/>
      </w:pPr>
      <w:r>
        <w:t>8) полнота, достоверно</w:t>
      </w:r>
      <w:r>
        <w:t>сть, актуальность информации и своевременность ее размещения в системе;</w:t>
      </w:r>
    </w:p>
    <w:p w:rsidR="00000000" w:rsidRDefault="00625955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</w:t>
      </w:r>
      <w:r>
        <w:t>ой Федерации, а также доступа к такой информации и подключения к системе;</w:t>
      </w:r>
    </w:p>
    <w:p w:rsidR="00000000" w:rsidRDefault="00625955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000000" w:rsidRDefault="00625955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000000" w:rsidRDefault="00625955">
      <w:pPr>
        <w:pStyle w:val="ConsPlusNormal"/>
        <w:ind w:firstLine="540"/>
        <w:jc w:val="both"/>
      </w:pPr>
      <w:r>
        <w:t xml:space="preserve">12) обеспечение </w:t>
      </w:r>
      <w:r>
        <w:t>национальной безопасности при создании, эксплуатации и модернизации системы.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000000" w:rsidRDefault="00625955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000000" w:rsidRDefault="00625955">
      <w:pPr>
        <w:pStyle w:val="ConsPlusNormal"/>
        <w:ind w:firstLine="540"/>
        <w:jc w:val="both"/>
      </w:pPr>
      <w:r>
        <w:t>2) доступа к информации, содержащейся в системе, пред</w:t>
      </w:r>
      <w:r>
        <w:t>оставления такой информации в электронной форме;</w:t>
      </w:r>
    </w:p>
    <w:p w:rsidR="00000000" w:rsidRDefault="00625955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000000" w:rsidRDefault="00625955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000000" w:rsidRDefault="00625955">
      <w:pPr>
        <w:pStyle w:val="ConsPlusNormal"/>
        <w:ind w:firstLine="540"/>
        <w:jc w:val="both"/>
      </w:pPr>
      <w:r>
        <w:t>5) осуществления контроля достоверности, п</w:t>
      </w:r>
      <w:r>
        <w:t>олноты и своевременности размещения информации в системе;</w:t>
      </w:r>
    </w:p>
    <w:p w:rsidR="00000000" w:rsidRDefault="00625955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000000" w:rsidRDefault="00625955">
      <w:pPr>
        <w:pStyle w:val="ConsPlusNormal"/>
        <w:ind w:firstLine="540"/>
        <w:jc w:val="both"/>
      </w:pPr>
      <w:r>
        <w:t>7) модернизации системы.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r>
        <w:t>1. В системе должны размещаться:</w:t>
      </w:r>
    </w:p>
    <w:p w:rsidR="00000000" w:rsidRDefault="00625955">
      <w:pPr>
        <w:pStyle w:val="ConsPlusNormal"/>
        <w:ind w:firstLine="540"/>
        <w:jc w:val="both"/>
      </w:pPr>
      <w:bookmarkStart w:id="2" w:name="Par68"/>
      <w:bookmarkEnd w:id="2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000000" w:rsidRDefault="00625955">
      <w:pPr>
        <w:pStyle w:val="ConsPlusNormal"/>
        <w:ind w:firstLine="540"/>
        <w:jc w:val="both"/>
      </w:pPr>
      <w:bookmarkStart w:id="3" w:name="Par69"/>
      <w:bookmarkEnd w:id="3"/>
      <w:r>
        <w:t>2) информация о лицах, осуществляющих деятельность по оказанию услуг по управлению многоквар</w:t>
      </w:r>
      <w:r>
        <w:t>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000000" w:rsidRDefault="00625955">
      <w:pPr>
        <w:pStyle w:val="ConsPlusNormal"/>
        <w:ind w:firstLine="540"/>
        <w:jc w:val="both"/>
      </w:pPr>
      <w:bookmarkStart w:id="4" w:name="Par70"/>
      <w:bookmarkEnd w:id="4"/>
      <w:r>
        <w:t>3) информация об уполномоченных органах или организациях, осуществляющих государственный учет жи</w:t>
      </w:r>
      <w:r>
        <w:t>лищного фонда;</w:t>
      </w:r>
    </w:p>
    <w:p w:rsidR="00000000" w:rsidRDefault="00625955">
      <w:pPr>
        <w:pStyle w:val="ConsPlusNormal"/>
        <w:ind w:firstLine="540"/>
        <w:jc w:val="both"/>
      </w:pPr>
      <w:bookmarkStart w:id="5" w:name="Par71"/>
      <w:bookmarkEnd w:id="5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000000" w:rsidRDefault="00625955">
      <w:pPr>
        <w:pStyle w:val="ConsPlusNormal"/>
        <w:ind w:firstLine="540"/>
        <w:jc w:val="both"/>
      </w:pPr>
      <w:bookmarkStart w:id="6" w:name="Par72"/>
      <w:bookmarkEnd w:id="6"/>
      <w:r>
        <w:t>5) информация о мероприятиях, связанных с осуществление</w:t>
      </w:r>
      <w:r>
        <w:t>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000000" w:rsidRDefault="00625955">
      <w:pPr>
        <w:pStyle w:val="ConsPlusNormal"/>
        <w:ind w:firstLine="540"/>
        <w:jc w:val="both"/>
      </w:pPr>
      <w:bookmarkStart w:id="7" w:name="Par73"/>
      <w:bookmarkEnd w:id="7"/>
      <w:r>
        <w:t>6) информация об объектах государственного учета жилищного фонда, включая их тех</w:t>
      </w:r>
      <w:r>
        <w:t>нические характеристики и состояние;</w:t>
      </w:r>
    </w:p>
    <w:p w:rsidR="00000000" w:rsidRDefault="00625955">
      <w:pPr>
        <w:pStyle w:val="ConsPlusNormal"/>
        <w:ind w:firstLine="540"/>
        <w:jc w:val="both"/>
      </w:pPr>
      <w:bookmarkStart w:id="8" w:name="Par74"/>
      <w:bookmarkEnd w:id="8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</w:t>
      </w:r>
      <w:r>
        <w:t>ммунальных услуг, в многоквартирные дома, жилые дома;</w:t>
      </w:r>
    </w:p>
    <w:p w:rsidR="00000000" w:rsidRDefault="00625955">
      <w:pPr>
        <w:pStyle w:val="ConsPlusNormal"/>
        <w:ind w:firstLine="540"/>
        <w:jc w:val="both"/>
      </w:pPr>
      <w:bookmarkStart w:id="9" w:name="Par75"/>
      <w:bookmarkEnd w:id="9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000000" w:rsidRDefault="00625955">
      <w:pPr>
        <w:pStyle w:val="ConsPlusNormal"/>
        <w:ind w:firstLine="540"/>
        <w:jc w:val="both"/>
      </w:pPr>
      <w:bookmarkStart w:id="10" w:name="Par76"/>
      <w:bookmarkEnd w:id="10"/>
      <w:r>
        <w:t>9) информация о нормативных правовых актах органов государственной</w:t>
      </w:r>
      <w:r>
        <w:t xml:space="preserve">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000000" w:rsidRDefault="00625955">
      <w:pPr>
        <w:pStyle w:val="ConsPlusNormal"/>
        <w:ind w:firstLine="540"/>
        <w:jc w:val="both"/>
      </w:pPr>
      <w:bookmarkStart w:id="11" w:name="Par77"/>
      <w:bookmarkEnd w:id="11"/>
      <w:r>
        <w:t xml:space="preserve">10) информация о мерах социальной поддержки отдельных категорий </w:t>
      </w:r>
      <w:r>
        <w:t>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000000" w:rsidRDefault="00625955">
      <w:pPr>
        <w:pStyle w:val="ConsPlusNormal"/>
        <w:ind w:firstLine="540"/>
        <w:jc w:val="both"/>
      </w:pPr>
      <w:bookmarkStart w:id="12" w:name="Par78"/>
      <w:bookmarkEnd w:id="12"/>
      <w:r>
        <w:t>11) производственные и инвестиционн</w:t>
      </w:r>
      <w:r>
        <w:t>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000000" w:rsidRDefault="00625955">
      <w:pPr>
        <w:pStyle w:val="ConsPlusNormal"/>
        <w:ind w:firstLine="540"/>
        <w:jc w:val="both"/>
      </w:pPr>
      <w:bookmarkStart w:id="13" w:name="Par79"/>
      <w:bookmarkEnd w:id="13"/>
      <w:r>
        <w:t xml:space="preserve">12) информация об установленных органами исполнительной власти субъектов </w:t>
      </w:r>
      <w:r>
        <w:t>Российской Федерации перечнях мероприятий по энергосбережению и повышению энергетической эффективности;</w:t>
      </w:r>
    </w:p>
    <w:p w:rsidR="00000000" w:rsidRDefault="00625955">
      <w:pPr>
        <w:pStyle w:val="ConsPlusNormal"/>
        <w:ind w:firstLine="540"/>
        <w:jc w:val="both"/>
      </w:pPr>
      <w:bookmarkStart w:id="14" w:name="Par80"/>
      <w:bookmarkEnd w:id="14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</w:t>
      </w:r>
      <w:r>
        <w:t xml:space="preserve"> отчеты об их реализации;</w:t>
      </w:r>
    </w:p>
    <w:p w:rsidR="00000000" w:rsidRDefault="00625955">
      <w:pPr>
        <w:pStyle w:val="ConsPlusNormal"/>
        <w:ind w:firstLine="540"/>
        <w:jc w:val="both"/>
      </w:pPr>
      <w:bookmarkStart w:id="15" w:name="Par81"/>
      <w:bookmarkEnd w:id="15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</w:t>
      </w:r>
      <w:r>
        <w:t>аких домов и объектов;</w:t>
      </w:r>
    </w:p>
    <w:p w:rsidR="00000000" w:rsidRDefault="00625955">
      <w:pPr>
        <w:pStyle w:val="ConsPlusNormal"/>
        <w:ind w:firstLine="540"/>
        <w:jc w:val="both"/>
      </w:pPr>
      <w:bookmarkStart w:id="16" w:name="Par82"/>
      <w:bookmarkEnd w:id="16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</w:t>
      </w:r>
      <w:r>
        <w:t>одернизацию систем коммунальной инфраструктуры, а также о выполнении условий предоставления такой финансовой поддержки;</w:t>
      </w:r>
    </w:p>
    <w:p w:rsidR="00000000" w:rsidRDefault="00625955">
      <w:pPr>
        <w:pStyle w:val="ConsPlusNormal"/>
        <w:ind w:firstLine="540"/>
        <w:jc w:val="both"/>
      </w:pPr>
      <w:bookmarkStart w:id="17" w:name="Par83"/>
      <w:bookmarkEnd w:id="17"/>
      <w:r>
        <w:t>16) информация о специализированных некоммерческих организациях, осуществляющих деятельность, направленную на обеспечение пров</w:t>
      </w:r>
      <w:r>
        <w:t>едения капитального ремонта общего имущества в многоквартирных домах;</w:t>
      </w:r>
    </w:p>
    <w:p w:rsidR="00000000" w:rsidRDefault="00625955">
      <w:pPr>
        <w:pStyle w:val="ConsPlusNormal"/>
        <w:ind w:firstLine="540"/>
        <w:jc w:val="both"/>
      </w:pPr>
      <w:bookmarkStart w:id="18" w:name="Par84"/>
      <w:bookmarkEnd w:id="18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</w:t>
      </w:r>
      <w:r>
        <w:t>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</w:t>
      </w:r>
      <w:r>
        <w:t>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000000" w:rsidRDefault="00625955">
      <w:pPr>
        <w:pStyle w:val="ConsPlusNormal"/>
        <w:ind w:firstLine="540"/>
        <w:jc w:val="both"/>
      </w:pPr>
      <w:bookmarkStart w:id="19" w:name="Par85"/>
      <w:bookmarkEnd w:id="19"/>
      <w:r>
        <w:t>18) информация об установленных нормативными правовы</w:t>
      </w:r>
      <w:r>
        <w:t>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000000" w:rsidRDefault="00625955">
      <w:pPr>
        <w:pStyle w:val="ConsPlusNormal"/>
        <w:ind w:firstLine="540"/>
        <w:jc w:val="both"/>
      </w:pPr>
      <w:bookmarkStart w:id="20" w:name="Par86"/>
      <w:bookmarkEnd w:id="20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000000" w:rsidRDefault="00625955">
      <w:pPr>
        <w:pStyle w:val="ConsPlusNormal"/>
        <w:ind w:firstLine="540"/>
        <w:jc w:val="both"/>
      </w:pPr>
      <w:bookmarkStart w:id="21" w:name="Par87"/>
      <w:bookmarkEnd w:id="21"/>
      <w:r>
        <w:t>20) информация о нормативах потребления коммунальных услуг;</w:t>
      </w:r>
    </w:p>
    <w:p w:rsidR="00000000" w:rsidRDefault="00625955">
      <w:pPr>
        <w:pStyle w:val="ConsPlusNormal"/>
        <w:ind w:firstLine="540"/>
        <w:jc w:val="both"/>
      </w:pPr>
      <w:bookmarkStart w:id="22" w:name="Par88"/>
      <w:bookmarkEnd w:id="22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</w:t>
      </w:r>
      <w:r>
        <w:t>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</w:t>
      </w:r>
      <w:r>
        <w:t xml:space="preserve"> оказание таких услуг и (или) выполнение таких работ;</w:t>
      </w:r>
    </w:p>
    <w:p w:rsidR="00000000" w:rsidRDefault="00625955">
      <w:pPr>
        <w:pStyle w:val="ConsPlusNormal"/>
        <w:ind w:firstLine="540"/>
        <w:jc w:val="both"/>
      </w:pPr>
      <w:bookmarkStart w:id="23" w:name="Par89"/>
      <w:bookmarkEnd w:id="23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</w:t>
      </w:r>
      <w:r>
        <w:t>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000000" w:rsidRDefault="00625955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</w:t>
      </w:r>
      <w:r>
        <w:t>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</w:t>
      </w:r>
      <w:r>
        <w:t xml:space="preserve"> показаний этих приборов при расчете стоимости таких услуг;</w:t>
      </w:r>
    </w:p>
    <w:p w:rsidR="00000000" w:rsidRDefault="00625955">
      <w:pPr>
        <w:pStyle w:val="ConsPlusNormal"/>
        <w:ind w:firstLine="540"/>
        <w:jc w:val="both"/>
      </w:pPr>
      <w:bookmarkStart w:id="24" w:name="Par91"/>
      <w:bookmarkEnd w:id="24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</w:t>
      </w:r>
      <w:r>
        <w:t xml:space="preserve">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</w:t>
      </w:r>
      <w:r>
        <w:t xml:space="preserve">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000000" w:rsidRDefault="00625955">
      <w:pPr>
        <w:pStyle w:val="ConsPlusNormal"/>
        <w:ind w:firstLine="540"/>
        <w:jc w:val="both"/>
      </w:pPr>
      <w:bookmarkStart w:id="25" w:name="Par92"/>
      <w:bookmarkEnd w:id="25"/>
      <w:r>
        <w:t>25) информация о проведении ремонта, в том числе планово-предупредительного ремонта, и выпол</w:t>
      </w:r>
      <w:r>
        <w:t>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</w:t>
      </w:r>
      <w:r>
        <w:t>становкой предоставления коммунальных услуг;</w:t>
      </w:r>
    </w:p>
    <w:p w:rsidR="00000000" w:rsidRDefault="00625955">
      <w:pPr>
        <w:pStyle w:val="ConsPlusNormal"/>
        <w:ind w:firstLine="540"/>
        <w:jc w:val="both"/>
      </w:pPr>
      <w:bookmarkStart w:id="26" w:name="Par93"/>
      <w:bookmarkEnd w:id="26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000000" w:rsidRDefault="00625955">
      <w:pPr>
        <w:pStyle w:val="ConsPlusNormal"/>
        <w:ind w:firstLine="540"/>
        <w:jc w:val="both"/>
      </w:pPr>
      <w:bookmarkStart w:id="27" w:name="Par94"/>
      <w:bookmarkEnd w:id="27"/>
      <w:r>
        <w:t>27) информация о ценах, тарифах, установ</w:t>
      </w:r>
      <w:r>
        <w:t>ленных на ресурсы, необходимые для предоставления коммунальных услуг;</w:t>
      </w:r>
    </w:p>
    <w:p w:rsidR="00000000" w:rsidRDefault="00625955">
      <w:pPr>
        <w:pStyle w:val="ConsPlusNormal"/>
        <w:ind w:firstLine="540"/>
        <w:jc w:val="both"/>
      </w:pPr>
      <w:bookmarkStart w:id="28" w:name="Par95"/>
      <w:bookmarkEnd w:id="28"/>
      <w:r>
        <w:t>28) информация о ценах, тарифах, установленных на предоставляемые коммунальные услуги;</w:t>
      </w:r>
    </w:p>
    <w:p w:rsidR="00000000" w:rsidRDefault="00625955">
      <w:pPr>
        <w:pStyle w:val="ConsPlusNormal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000000" w:rsidRDefault="00625955">
      <w:pPr>
        <w:pStyle w:val="ConsPlusNormal"/>
        <w:ind w:firstLine="540"/>
        <w:jc w:val="both"/>
      </w:pPr>
      <w:bookmarkStart w:id="29" w:name="Par97"/>
      <w:bookmarkEnd w:id="29"/>
      <w:r>
        <w:t>30) инфо</w:t>
      </w:r>
      <w:r>
        <w:t>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000000" w:rsidRDefault="00625955">
      <w:pPr>
        <w:pStyle w:val="ConsPlusNormal"/>
        <w:ind w:firstLine="540"/>
        <w:jc w:val="both"/>
      </w:pPr>
      <w:bookmarkStart w:id="30" w:name="Par98"/>
      <w:bookmarkEnd w:id="30"/>
      <w:r>
        <w:t>31) информация о состоянии расчетов лиц, осуществляющих предоставление коммунальных услуг, с лицам</w:t>
      </w:r>
      <w:r>
        <w:t>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00000" w:rsidRDefault="00625955">
      <w:pPr>
        <w:pStyle w:val="ConsPlusNormal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</w:t>
      </w:r>
      <w:r>
        <w:t>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</w:t>
      </w:r>
      <w:r>
        <w:t>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000000" w:rsidRDefault="00625955">
      <w:pPr>
        <w:pStyle w:val="ConsPlusNormal"/>
        <w:ind w:firstLine="540"/>
        <w:jc w:val="both"/>
      </w:pPr>
      <w:bookmarkStart w:id="31" w:name="Par100"/>
      <w:bookmarkEnd w:id="31"/>
      <w:r>
        <w:t>33) инф</w:t>
      </w:r>
      <w:r>
        <w:t>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</w:t>
      </w:r>
      <w:r>
        <w:t xml:space="preserve"> коммунальных услуг, в многоквартирные дома, жилые дома;</w:t>
      </w:r>
    </w:p>
    <w:p w:rsidR="00000000" w:rsidRDefault="00625955">
      <w:pPr>
        <w:pStyle w:val="ConsPlusNormal"/>
        <w:ind w:firstLine="540"/>
        <w:jc w:val="both"/>
      </w:pPr>
      <w:bookmarkStart w:id="32" w:name="Par101"/>
      <w:bookmarkEnd w:id="32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</w:t>
      </w:r>
      <w:r>
        <w:t>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</w:t>
      </w:r>
      <w:r>
        <w:t>а коммунальные услуги в муниципальных образованиях;</w:t>
      </w:r>
    </w:p>
    <w:p w:rsidR="00000000" w:rsidRDefault="00625955">
      <w:pPr>
        <w:pStyle w:val="ConsPlusNormal"/>
        <w:ind w:firstLine="540"/>
        <w:jc w:val="both"/>
      </w:pPr>
      <w:bookmarkStart w:id="33" w:name="Par102"/>
      <w:bookmarkEnd w:id="33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</w:t>
      </w:r>
      <w:r>
        <w:t>акая плата;</w:t>
      </w:r>
    </w:p>
    <w:p w:rsidR="00000000" w:rsidRDefault="00625955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</w:t>
      </w:r>
      <w:r>
        <w:t>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000000" w:rsidRDefault="00625955">
      <w:pPr>
        <w:pStyle w:val="ConsPlusNormal"/>
        <w:ind w:firstLine="540"/>
        <w:jc w:val="both"/>
      </w:pPr>
      <w:bookmarkStart w:id="34" w:name="Par104"/>
      <w:bookmarkEnd w:id="34"/>
      <w:r>
        <w:t>37) информация о выбранном собственниками помещений в многоквартирном доме спо</w:t>
      </w:r>
      <w:r>
        <w:t>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000000" w:rsidRDefault="00625955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</w:t>
      </w:r>
      <w:r>
        <w:t>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000000" w:rsidRDefault="00625955">
      <w:pPr>
        <w:pStyle w:val="ConsPlusNormal"/>
        <w:ind w:firstLine="540"/>
        <w:jc w:val="both"/>
      </w:pPr>
      <w:r>
        <w:t xml:space="preserve">39) договоры о предоставлении в пользование части общего имущества </w:t>
      </w:r>
      <w:r>
        <w:t>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000000" w:rsidRDefault="00625955">
      <w:pPr>
        <w:pStyle w:val="ConsPlusNormal"/>
        <w:ind w:firstLine="540"/>
        <w:jc w:val="both"/>
      </w:pPr>
      <w:bookmarkStart w:id="35" w:name="Par107"/>
      <w:bookmarkEnd w:id="35"/>
      <w:r>
        <w:t>40) информация о п</w:t>
      </w:r>
      <w:r>
        <w:t>оступивших обращениях по вопросам жилищно-коммунального хозяйства и о результатах их рассмотрения;</w:t>
      </w:r>
    </w:p>
    <w:p w:rsidR="00000000" w:rsidRDefault="00625955">
      <w:pPr>
        <w:pStyle w:val="ConsPlusNormal"/>
        <w:ind w:firstLine="540"/>
        <w:jc w:val="both"/>
      </w:pPr>
      <w:bookmarkStart w:id="36" w:name="Par108"/>
      <w:bookmarkEnd w:id="36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</w:t>
      </w:r>
      <w:r>
        <w:t>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</w:t>
      </w:r>
      <w:r>
        <w:t>е о мерах, принятых для устранения нарушений, повлекших за собой применение мер административного воздействия;</w:t>
      </w:r>
    </w:p>
    <w:p w:rsidR="00000000" w:rsidRDefault="00625955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</w:t>
      </w:r>
      <w:r>
        <w:t>ми законами, иными нормативными правовыми актами Российской Федерации.</w:t>
      </w:r>
    </w:p>
    <w:p w:rsidR="00000000" w:rsidRDefault="00625955">
      <w:pPr>
        <w:pStyle w:val="ConsPlusNormal"/>
        <w:ind w:firstLine="540"/>
        <w:jc w:val="both"/>
      </w:pPr>
      <w:r>
        <w:t>2. Информация и документы, составляющие государственную тайну в соответствии с законодательством Российской Федерации о государственной тайне, не подлежат размещению в системе.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 xml:space="preserve">Статья </w:t>
      </w:r>
      <w:r>
        <w:t>7. Права и обязанности участников информационного взаимодействия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r>
        <w:t xml:space="preserve"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</w:t>
      </w:r>
      <w:r>
        <w:t>является государственным заказчиком, ответственным за координацию работ по созданию, эксплуатации и модернизации системы.</w:t>
      </w:r>
    </w:p>
    <w:p w:rsidR="00000000" w:rsidRDefault="00625955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000000" w:rsidRDefault="00625955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000000" w:rsidRDefault="00625955">
      <w:pPr>
        <w:pStyle w:val="ConsPlusNormal"/>
        <w:ind w:firstLine="540"/>
        <w:jc w:val="both"/>
      </w:pPr>
      <w:r>
        <w:t>1) функциональные требования к системе;</w:t>
      </w:r>
    </w:p>
    <w:p w:rsidR="00000000" w:rsidRDefault="00625955">
      <w:pPr>
        <w:pStyle w:val="ConsPlusNormal"/>
        <w:ind w:firstLine="540"/>
        <w:jc w:val="both"/>
      </w:pPr>
      <w:bookmarkStart w:id="37" w:name="Par118"/>
      <w:bookmarkEnd w:id="37"/>
      <w:r>
        <w:t>2) порядок, состав, способы, сроки и периодичнос</w:t>
      </w:r>
      <w:r>
        <w:t>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000000" w:rsidRDefault="00625955">
      <w:pPr>
        <w:pStyle w:val="ConsPlusNormal"/>
        <w:ind w:firstLine="540"/>
        <w:jc w:val="both"/>
      </w:pPr>
      <w:r>
        <w:t>3) формы и форматы электронных документов, размещаемых в системе, в том числе формы электронных документов, содержащих</w:t>
      </w:r>
      <w:r>
        <w:t xml:space="preserve">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</w:t>
      </w:r>
      <w:r>
        <w:t xml:space="preserve">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</w:t>
      </w:r>
      <w:r>
        <w:t>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000000" w:rsidRDefault="00625955">
      <w:pPr>
        <w:pStyle w:val="ConsPlusNormal"/>
        <w:ind w:firstLine="540"/>
        <w:jc w:val="both"/>
      </w:pPr>
      <w:r>
        <w:t>4) порядок хранения, обработки и предоставления информации, содержащейся в системе;</w:t>
      </w:r>
    </w:p>
    <w:p w:rsidR="00000000" w:rsidRDefault="00625955">
      <w:pPr>
        <w:pStyle w:val="ConsPlusNormal"/>
        <w:ind w:firstLine="540"/>
        <w:jc w:val="both"/>
      </w:pPr>
      <w:r>
        <w:t>5) перечень справочников и классификато</w:t>
      </w:r>
      <w:r>
        <w:t>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000000" w:rsidRDefault="00625955">
      <w:pPr>
        <w:pStyle w:val="ConsPlusNormal"/>
        <w:ind w:firstLine="540"/>
        <w:jc w:val="both"/>
      </w:pPr>
      <w:r>
        <w:t xml:space="preserve">6) порядок ведения в системе реестров, в том числе реестров жилых помещений и нежилых помещений в многоквартирных домах, </w:t>
      </w:r>
      <w:r>
        <w:t>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000000" w:rsidRDefault="00625955">
      <w:pPr>
        <w:pStyle w:val="ConsPlusNormal"/>
        <w:ind w:firstLine="540"/>
        <w:jc w:val="both"/>
      </w:pPr>
      <w:r>
        <w:t xml:space="preserve">7) порядок доступа к системе и к информации, размещенной в </w:t>
      </w:r>
      <w:r>
        <w:t>системе, а также сроки регистрации в системе поставщиков информации и пользователей информации;</w:t>
      </w:r>
    </w:p>
    <w:p w:rsidR="00000000" w:rsidRDefault="00625955">
      <w:pPr>
        <w:pStyle w:val="ConsPlusNormal"/>
        <w:ind w:firstLine="540"/>
        <w:jc w:val="both"/>
      </w:pPr>
      <w:r>
        <w:t>8) требования к технологическим, программным, лингвистическим, правовым и организационным средствам обеспечения пользования системой, в том числе требования к е</w:t>
      </w:r>
      <w:r>
        <w:t>е архитектуре;</w:t>
      </w:r>
    </w:p>
    <w:p w:rsidR="00000000" w:rsidRDefault="00625955">
      <w:pPr>
        <w:pStyle w:val="ConsPlusNormal"/>
        <w:ind w:firstLine="540"/>
        <w:jc w:val="both"/>
      </w:pPr>
      <w:r>
        <w:t>9) порядок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</w:t>
      </w:r>
      <w:r>
        <w:t>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000000" w:rsidRDefault="00625955">
      <w:pPr>
        <w:pStyle w:val="ConsPlusNormal"/>
        <w:ind w:firstLine="540"/>
        <w:jc w:val="both"/>
      </w:pPr>
      <w:bookmarkStart w:id="38" w:name="Par126"/>
      <w:bookmarkEnd w:id="38"/>
      <w:r>
        <w:t>10) порядок взаимодействия системы с инфраструктурой, обе</w:t>
      </w:r>
      <w:r>
        <w:t xml:space="preserve">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</w:t>
      </w:r>
      <w:r>
        <w:t>для информационного взаимодействия иных информационных систем с системой;</w:t>
      </w:r>
    </w:p>
    <w:p w:rsidR="00000000" w:rsidRDefault="00625955">
      <w:pPr>
        <w:pStyle w:val="ConsPlusNormal"/>
        <w:ind w:firstLine="540"/>
        <w:jc w:val="both"/>
      </w:pPr>
      <w:r>
        <w:t>11) адрес официального сайта системы в информационно-телекоммуникационной сети "Интернет".</w:t>
      </w:r>
    </w:p>
    <w:p w:rsidR="00000000" w:rsidRDefault="00625955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</w:t>
      </w:r>
      <w:r>
        <w:t>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000000" w:rsidRDefault="00625955">
      <w:pPr>
        <w:pStyle w:val="ConsPlusNormal"/>
        <w:ind w:firstLine="540"/>
        <w:jc w:val="both"/>
      </w:pPr>
      <w:r>
        <w:t>5. Федеральный орган исполнительн</w:t>
      </w:r>
      <w:r>
        <w:t>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</w:t>
      </w:r>
      <w:r>
        <w:t>ной власти, государственным внебюджетным фондам, органам местного самоуправления.</w:t>
      </w:r>
    </w:p>
    <w:p w:rsidR="00000000" w:rsidRDefault="00625955">
      <w:pPr>
        <w:pStyle w:val="ConsPlusNormal"/>
        <w:ind w:firstLine="540"/>
        <w:jc w:val="both"/>
      </w:pPr>
      <w:r>
        <w:t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</w:t>
      </w:r>
      <w:r>
        <w:t xml:space="preserve">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ar73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74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</w:t>
      </w:r>
      <w:r>
        <w:t xml:space="preserve">я тарифов размещают в системе информацию, указанную в </w:t>
      </w:r>
      <w:hyperlink w:anchor="Par78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94" w:tooltip="27) информация о ценах, тарифах, установленных на ресурсы, необходимые для предоставления коммунальных услуг;" w:history="1">
        <w:r>
          <w:rPr>
            <w:color w:val="0000FF"/>
          </w:rPr>
          <w:t>27</w:t>
        </w:r>
      </w:hyperlink>
      <w:r>
        <w:t xml:space="preserve"> и </w:t>
      </w:r>
      <w:hyperlink w:anchor="Par108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</w:t>
      </w:r>
      <w:r>
        <w:t xml:space="preserve">го закона, а также информацию о лицах, указанных в </w:t>
      </w:r>
      <w:hyperlink w:anchor="Par68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пункте 1 части 1 статьи 6</w:t>
        </w:r>
      </w:hyperlink>
      <w:r>
        <w:t xml:space="preserve"> настояще</w:t>
      </w:r>
      <w:r>
        <w:t>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</w:t>
      </w:r>
      <w:r>
        <w:t xml:space="preserve">рриториальные органы размещают в системе информацию, предусмотренную </w:t>
      </w:r>
      <w:hyperlink w:anchor="Par75" w:tooltip="8) информация о количестве зарегистрированных в жилых помещениях по месту пребывания и по месту жительства граждан;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</w:t>
      </w:r>
      <w:r>
        <w:t>льного закона.</w:t>
      </w:r>
    </w:p>
    <w:p w:rsidR="00000000" w:rsidRDefault="00625955">
      <w:pPr>
        <w:pStyle w:val="ConsPlusNormal"/>
        <w:ind w:firstLine="540"/>
        <w:jc w:val="both"/>
      </w:pPr>
      <w:r>
        <w:t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</w:t>
      </w:r>
      <w:r>
        <w:t xml:space="preserve">ных предпринимателей о лицах, указанных в </w:t>
      </w:r>
      <w:hyperlink w:anchor="Par68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9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</w:t>
      </w:r>
      <w:r>
        <w:t>ванных лиц в соответствии с законодательством Российской Федерации о пенсионном страховании.</w:t>
      </w:r>
    </w:p>
    <w:p w:rsidR="00000000" w:rsidRDefault="00625955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ar82" w:tooltip="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12. Федеральный орган исполнительной власти, осуществляющий функции по выработке и реализации государственной политики и нормативно-пра</w:t>
      </w:r>
      <w:r>
        <w:t xml:space="preserve">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ar83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000000" w:rsidRDefault="00625955">
      <w:pPr>
        <w:pStyle w:val="ConsPlusNormal"/>
        <w:ind w:firstLine="540"/>
        <w:jc w:val="both"/>
      </w:pPr>
      <w:r>
        <w:t>1) размещают в системе информацию о</w:t>
      </w:r>
      <w:r>
        <w:t xml:space="preserve">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</w:t>
      </w:r>
      <w:r>
        <w:t>енного жилищного надзора;</w:t>
      </w:r>
    </w:p>
    <w:p w:rsidR="00000000" w:rsidRDefault="00625955">
      <w:pPr>
        <w:pStyle w:val="ConsPlusNormal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ar83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000000" w:rsidRDefault="00625955">
      <w:pPr>
        <w:pStyle w:val="ConsPlusNormal"/>
        <w:ind w:firstLine="540"/>
        <w:jc w:val="both"/>
      </w:pPr>
      <w:r>
        <w:t xml:space="preserve">3) размещают в системе </w:t>
      </w:r>
      <w:r>
        <w:t xml:space="preserve">информацию, предусмотренную </w:t>
      </w:r>
      <w:hyperlink w:anchor="Par70" w:tooltip="3) информация об уполномоченных органах или организациях, осуществляющих государственный учет жилищного фонда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71" w:tooltip="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" w:history="1">
        <w:r>
          <w:rPr>
            <w:color w:val="0000FF"/>
          </w:rPr>
          <w:t>4</w:t>
        </w:r>
      </w:hyperlink>
      <w:r>
        <w:t xml:space="preserve">, </w:t>
      </w:r>
      <w:hyperlink w:anchor="Par76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 w:history="1">
        <w:r>
          <w:rPr>
            <w:color w:val="0000FF"/>
          </w:rPr>
          <w:t>9</w:t>
        </w:r>
      </w:hyperlink>
      <w:r>
        <w:t xml:space="preserve">, </w:t>
      </w:r>
      <w:hyperlink w:anchor="Par77" w:tooltip="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" w:history="1">
        <w:r>
          <w:rPr>
            <w:color w:val="0000FF"/>
          </w:rPr>
          <w:t>10</w:t>
        </w:r>
      </w:hyperlink>
      <w:r>
        <w:t xml:space="preserve">, </w:t>
      </w:r>
      <w:hyperlink w:anchor="Par84" w:tooltip="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..." w:history="1">
        <w:r>
          <w:rPr>
            <w:color w:val="0000FF"/>
          </w:rPr>
          <w:t>17</w:t>
        </w:r>
      </w:hyperlink>
      <w:r>
        <w:t xml:space="preserve">, </w:t>
      </w:r>
      <w:hyperlink w:anchor="Par85" w:tooltip="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" w:history="1">
        <w:r>
          <w:rPr>
            <w:color w:val="0000FF"/>
          </w:rPr>
          <w:t>18</w:t>
        </w:r>
      </w:hyperlink>
      <w:r>
        <w:t xml:space="preserve">, </w:t>
      </w:r>
      <w:hyperlink w:anchor="Par87" w:tooltip="20) информация о нормативах потребления коммунальных услуг;" w:history="1">
        <w:r>
          <w:rPr>
            <w:color w:val="0000FF"/>
          </w:rPr>
          <w:t>20</w:t>
        </w:r>
      </w:hyperlink>
      <w:r>
        <w:t xml:space="preserve">, </w:t>
      </w:r>
      <w:hyperlink w:anchor="Par93" w:tooltip="26) информация о подготовке объектов жилищно-коммунального хозяйства к сезонной эксплуатации, о готовности к отопительному сезону и о его прохождении;" w:history="1">
        <w:r>
          <w:rPr>
            <w:color w:val="0000FF"/>
          </w:rPr>
          <w:t>26</w:t>
        </w:r>
      </w:hyperlink>
      <w:r>
        <w:t xml:space="preserve">, </w:t>
      </w:r>
      <w:hyperlink w:anchor="Par95" w:tooltip="28) информация о ценах, тарифах, установленных на предоставляемые коммунальные услуги;" w:history="1">
        <w:r>
          <w:rPr>
            <w:color w:val="0000FF"/>
          </w:rPr>
          <w:t>28</w:t>
        </w:r>
      </w:hyperlink>
      <w:r>
        <w:t xml:space="preserve">, </w:t>
      </w:r>
      <w:hyperlink w:anchor="Par101" w:tooltip="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" w:history="1">
        <w:r>
          <w:rPr>
            <w:color w:val="0000FF"/>
          </w:rPr>
          <w:t>34</w:t>
        </w:r>
      </w:hyperlink>
      <w:r>
        <w:t xml:space="preserve"> и </w:t>
      </w:r>
      <w:hyperlink w:anchor="Par107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</w:t>
      </w:r>
      <w:r>
        <w:t>ого надзора:</w:t>
      </w:r>
    </w:p>
    <w:p w:rsidR="00000000" w:rsidRDefault="00625955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000000" w:rsidRDefault="00625955">
      <w:pPr>
        <w:pStyle w:val="ConsPlusNormal"/>
        <w:ind w:firstLine="540"/>
        <w:jc w:val="both"/>
      </w:pPr>
      <w:r>
        <w:t>2) осуществляет ведение в системе реестра уведомлений о выбранном собственниками пом</w:t>
      </w:r>
      <w:r>
        <w:t>ещений в многоквартирных домах способе формирования фонда капитального ремонта;</w:t>
      </w:r>
    </w:p>
    <w:p w:rsidR="00000000" w:rsidRDefault="00625955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000000" w:rsidRDefault="00625955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ar69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72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 w:history="1">
        <w:r>
          <w:rPr>
            <w:color w:val="0000FF"/>
          </w:rPr>
          <w:t>5</w:t>
        </w:r>
      </w:hyperlink>
      <w:r>
        <w:t xml:space="preserve">, </w:t>
      </w:r>
      <w:hyperlink w:anchor="Par86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 w:history="1">
        <w:r>
          <w:rPr>
            <w:color w:val="0000FF"/>
          </w:rPr>
          <w:t>19</w:t>
        </w:r>
      </w:hyperlink>
      <w:r>
        <w:t xml:space="preserve">, </w:t>
      </w:r>
      <w:hyperlink w:anchor="Par104" w:tooltip="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" w:history="1">
        <w:r>
          <w:rPr>
            <w:color w:val="0000FF"/>
          </w:rPr>
          <w:t>37</w:t>
        </w:r>
      </w:hyperlink>
      <w:r>
        <w:t xml:space="preserve">, </w:t>
      </w:r>
      <w:hyperlink w:anchor="Par107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</w:t>
        </w:r>
      </w:hyperlink>
      <w:r>
        <w:t xml:space="preserve">, </w:t>
      </w:r>
      <w:hyperlink w:anchor="Par108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ar79" w:tooltip="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16.</w:t>
      </w:r>
      <w:r>
        <w:t xml:space="preserve"> Органы местного самоуправления размещают в системе:</w:t>
      </w:r>
    </w:p>
    <w:p w:rsidR="00000000" w:rsidRDefault="00625955">
      <w:pPr>
        <w:pStyle w:val="ConsPlusNormal"/>
        <w:ind w:firstLine="540"/>
        <w:jc w:val="both"/>
      </w:pPr>
      <w:r>
        <w:t xml:space="preserve"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</w:t>
      </w:r>
      <w:r>
        <w:t>муниципального жилищного контроля;</w:t>
      </w:r>
    </w:p>
    <w:p w:rsidR="00000000" w:rsidRDefault="00625955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ar73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74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</w:t>
        </w:r>
      </w:hyperlink>
      <w:r>
        <w:t xml:space="preserve">, </w:t>
      </w:r>
      <w:hyperlink w:anchor="Par76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 w:history="1">
        <w:r>
          <w:rPr>
            <w:color w:val="0000FF"/>
          </w:rPr>
          <w:t>9</w:t>
        </w:r>
      </w:hyperlink>
      <w:r>
        <w:t xml:space="preserve">, </w:t>
      </w:r>
      <w:hyperlink w:anchor="Par78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 w:history="1">
        <w:r>
          <w:rPr>
            <w:color w:val="0000FF"/>
          </w:rPr>
          <w:t>11</w:t>
        </w:r>
      </w:hyperlink>
      <w:r>
        <w:t xml:space="preserve">, </w:t>
      </w:r>
      <w:hyperlink w:anchor="Par80" w:tooltip="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" w:history="1">
        <w:r>
          <w:rPr>
            <w:color w:val="0000FF"/>
          </w:rPr>
          <w:t>13</w:t>
        </w:r>
      </w:hyperlink>
      <w:r>
        <w:t xml:space="preserve">, </w:t>
      </w:r>
      <w:hyperlink w:anchor="Par81" w:tooltip="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" w:history="1">
        <w:r>
          <w:rPr>
            <w:color w:val="0000FF"/>
          </w:rPr>
          <w:t>14</w:t>
        </w:r>
      </w:hyperlink>
      <w:r>
        <w:t xml:space="preserve">, </w:t>
      </w:r>
      <w:hyperlink w:anchor="Par95" w:tooltip="28) информация о ценах, тарифах, установленных на предоставляемые коммунальные услуги;" w:history="1">
        <w:r>
          <w:rPr>
            <w:color w:val="0000FF"/>
          </w:rPr>
          <w:t>28</w:t>
        </w:r>
      </w:hyperlink>
      <w:r>
        <w:t xml:space="preserve">, </w:t>
      </w:r>
      <w:hyperlink w:anchor="Par107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000000" w:rsidRDefault="00625955">
      <w:pPr>
        <w:pStyle w:val="ConsPlusNormal"/>
        <w:ind w:firstLine="540"/>
        <w:jc w:val="both"/>
      </w:pPr>
      <w:r>
        <w:t>3) информацию о сп</w:t>
      </w:r>
      <w:r>
        <w:t xml:space="preserve">особе управления многоквартирным домом, а также информацию, предусмотренную </w:t>
      </w:r>
      <w:hyperlink w:anchor="Par97" w:tooltip="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</w:t>
      </w:r>
      <w:r>
        <w:t>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</w:t>
      </w:r>
      <w:r>
        <w:t>пособ управления многоквартирным домом;</w:t>
      </w:r>
    </w:p>
    <w:p w:rsidR="00000000" w:rsidRDefault="00625955">
      <w:pPr>
        <w:pStyle w:val="ConsPlusNormal"/>
        <w:ind w:firstLine="540"/>
        <w:jc w:val="both"/>
      </w:pPr>
      <w:r>
        <w:t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кодексом Российской Федерации, не выбрали способ формировани</w:t>
      </w:r>
      <w:r>
        <w:t>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000000" w:rsidRDefault="00625955">
      <w:pPr>
        <w:pStyle w:val="ConsPlusNormal"/>
        <w:ind w:firstLine="540"/>
        <w:jc w:val="both"/>
      </w:pPr>
      <w:r>
        <w:t>17. Орган местного самоуправления, уполномоченный на осуществление муниципального ж</w:t>
      </w:r>
      <w:r>
        <w:t xml:space="preserve">илищного контроля, размещает в системе информацию, предусмотренную </w:t>
      </w:r>
      <w:hyperlink w:anchor="Par72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107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</w:t>
      </w:r>
      <w:r>
        <w:t>ого закона.</w:t>
      </w:r>
    </w:p>
    <w:p w:rsidR="00000000" w:rsidRDefault="00625955">
      <w:pPr>
        <w:pStyle w:val="ConsPlusNormal"/>
        <w:ind w:firstLine="540"/>
        <w:jc w:val="both"/>
      </w:pPr>
      <w:r>
        <w:t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</w:t>
      </w:r>
      <w:r>
        <w:t xml:space="preserve">х услуг, размещают в системе информацию, предусмотренную </w:t>
      </w:r>
      <w:hyperlink w:anchor="Par68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69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2</w:t>
        </w:r>
      </w:hyperlink>
      <w:r>
        <w:t xml:space="preserve">, </w:t>
      </w:r>
      <w:hyperlink w:anchor="Par73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6</w:t>
        </w:r>
      </w:hyperlink>
      <w:r>
        <w:t xml:space="preserve">, </w:t>
      </w:r>
      <w:hyperlink w:anchor="Par74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</w:t>
        </w:r>
      </w:hyperlink>
      <w:r>
        <w:t xml:space="preserve">, </w:t>
      </w:r>
      <w:hyperlink w:anchor="Par88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 w:history="1">
        <w:r>
          <w:rPr>
            <w:color w:val="0000FF"/>
          </w:rPr>
          <w:t>21</w:t>
        </w:r>
      </w:hyperlink>
      <w:r>
        <w:t xml:space="preserve"> - </w:t>
      </w:r>
      <w:hyperlink w:anchor="Par92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 w:history="1">
        <w:r>
          <w:rPr>
            <w:color w:val="0000FF"/>
          </w:rPr>
          <w:t>25</w:t>
        </w:r>
      </w:hyperlink>
      <w:r>
        <w:t xml:space="preserve">, </w:t>
      </w:r>
      <w:hyperlink w:anchor="Par95" w:tooltip="28) информация о ценах, тарифах, установленных на предоставляемые коммунальные услуги;" w:history="1">
        <w:r>
          <w:rPr>
            <w:color w:val="0000FF"/>
          </w:rPr>
          <w:t>28</w:t>
        </w:r>
      </w:hyperlink>
      <w:r>
        <w:t xml:space="preserve"> - </w:t>
      </w:r>
      <w:hyperlink w:anchor="Par100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33</w:t>
        </w:r>
      </w:hyperlink>
      <w:r>
        <w:t xml:space="preserve">, </w:t>
      </w:r>
      <w:hyperlink w:anchor="Par102" w:tooltip="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" w:history="1">
        <w:r>
          <w:rPr>
            <w:color w:val="0000FF"/>
          </w:rPr>
          <w:t>35</w:t>
        </w:r>
      </w:hyperlink>
      <w:r>
        <w:t xml:space="preserve"> - </w:t>
      </w:r>
      <w:hyperlink w:anchor="Par107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19. Лица, осуществ</w:t>
      </w:r>
      <w:r>
        <w:t xml:space="preserve">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ar68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69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2</w:t>
        </w:r>
      </w:hyperlink>
      <w:r>
        <w:t xml:space="preserve">, </w:t>
      </w:r>
      <w:hyperlink w:anchor="Par73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6</w:t>
        </w:r>
      </w:hyperlink>
      <w:r>
        <w:t xml:space="preserve">, </w:t>
      </w:r>
      <w:hyperlink w:anchor="Par74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</w:t>
        </w:r>
      </w:hyperlink>
      <w:r>
        <w:t xml:space="preserve">, </w:t>
      </w:r>
      <w:hyperlink w:anchor="Par78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 w:history="1">
        <w:r>
          <w:rPr>
            <w:color w:val="0000FF"/>
          </w:rPr>
          <w:t>11</w:t>
        </w:r>
      </w:hyperlink>
      <w:r>
        <w:t xml:space="preserve">, </w:t>
      </w:r>
      <w:hyperlink w:anchor="Par89" w:tooltip="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" w:history="1">
        <w:r>
          <w:rPr>
            <w:color w:val="0000FF"/>
          </w:rPr>
          <w:t>22</w:t>
        </w:r>
      </w:hyperlink>
      <w:r>
        <w:t xml:space="preserve">, </w:t>
      </w:r>
      <w:hyperlink w:anchor="Par91" w:tooltip="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..." w:history="1">
        <w:r>
          <w:rPr>
            <w:color w:val="0000FF"/>
          </w:rPr>
          <w:t>24</w:t>
        </w:r>
      </w:hyperlink>
      <w:r>
        <w:t xml:space="preserve">, </w:t>
      </w:r>
      <w:hyperlink w:anchor="Par92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 w:history="1">
        <w:r>
          <w:rPr>
            <w:color w:val="0000FF"/>
          </w:rPr>
          <w:t>25</w:t>
        </w:r>
      </w:hyperlink>
      <w:r>
        <w:t xml:space="preserve">, </w:t>
      </w:r>
      <w:hyperlink w:anchor="Par94" w:tooltip="27) информация о ценах, тарифах, установленных на ресурсы, необходимые для предоставления коммунальных услуг;" w:history="1">
        <w:r>
          <w:rPr>
            <w:color w:val="0000FF"/>
          </w:rPr>
          <w:t>27</w:t>
        </w:r>
      </w:hyperlink>
      <w:r>
        <w:t xml:space="preserve">, </w:t>
      </w:r>
      <w:hyperlink w:anchor="Par98" w:tooltip="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31</w:t>
        </w:r>
      </w:hyperlink>
      <w:r>
        <w:t xml:space="preserve">, </w:t>
      </w:r>
      <w:hyperlink w:anchor="Par100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33</w:t>
        </w:r>
      </w:hyperlink>
      <w:r>
        <w:t xml:space="preserve">, </w:t>
      </w:r>
      <w:hyperlink w:anchor="Par107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</w:t>
      </w:r>
      <w:r>
        <w:t>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</w:t>
      </w:r>
      <w:r>
        <w:t xml:space="preserve">вартирных домах, в том числе информацию, предусмотренную </w:t>
      </w:r>
      <w:hyperlink w:anchor="Par86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88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</w:t>
      </w:r>
      <w:r>
        <w:t xml:space="preserve">системе информацию, предусмотренную </w:t>
      </w:r>
      <w:hyperlink w:anchor="Par73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</w:t>
      </w:r>
      <w:r>
        <w:t>м законом, с системой.</w:t>
      </w:r>
    </w:p>
    <w:p w:rsidR="00000000" w:rsidRDefault="00625955">
      <w:pPr>
        <w:pStyle w:val="ConsPlusNormal"/>
        <w:ind w:firstLine="540"/>
        <w:jc w:val="both"/>
      </w:pPr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</w:t>
      </w:r>
      <w:r>
        <w:t>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</w:t>
      </w:r>
      <w:r>
        <w:t xml:space="preserve">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</w:t>
      </w:r>
      <w:r>
        <w:t xml:space="preserve">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</w:t>
      </w:r>
      <w:r>
        <w:t>ты.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r>
        <w:t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</w:t>
      </w:r>
      <w:r>
        <w:t xml:space="preserve">о в соответствии с </w:t>
      </w:r>
      <w:hyperlink w:anchor="Par126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2. Размещение инфо</w:t>
      </w:r>
      <w:r>
        <w:t xml:space="preserve">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ar118" w:tooltip="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 xml:space="preserve">3. Поставщики информации обеспечивают полноту, достоверность, актуальность информации и своевременность </w:t>
      </w:r>
      <w:r>
        <w:t>ее размещения в системе.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</w:t>
      </w:r>
      <w:r>
        <w:t>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</w:t>
      </w:r>
      <w:r>
        <w:t>му регулированию в сфере информационных технологий.</w:t>
      </w:r>
    </w:p>
    <w:p w:rsidR="00000000" w:rsidRDefault="00625955">
      <w:pPr>
        <w:pStyle w:val="ConsPlusNormal"/>
        <w:ind w:firstLine="540"/>
        <w:jc w:val="both"/>
      </w:pPr>
      <w:bookmarkStart w:id="39" w:name="Par169"/>
      <w:bookmarkEnd w:id="39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</w:t>
      </w:r>
      <w:r>
        <w:t>, информационных технологиях и о защите информации.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bookmarkStart w:id="40" w:name="Par173"/>
      <w:bookmarkEnd w:id="40"/>
      <w:r>
        <w:t>1. В случае, если информация, которая дол</w:t>
      </w:r>
      <w:r>
        <w:t>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</w:t>
      </w:r>
      <w:r>
        <w:t>оматизированном режиме из иных государственных или муниципальных информационных систем.</w:t>
      </w:r>
    </w:p>
    <w:p w:rsidR="00000000" w:rsidRDefault="00625955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ar173" w:tooltip="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ar126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ar169" w:tooltip="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</w:t>
      </w:r>
      <w:r>
        <w:t>его Федерального закона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12. Заключительные положения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bookmarkStart w:id="41" w:name="Par182"/>
      <w:bookmarkEnd w:id="41"/>
      <w:r>
        <w:t xml:space="preserve">1. Оператор системы в срок не позднее 1 </w:t>
      </w:r>
      <w:r>
        <w:t>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</w:t>
      </w:r>
      <w:r>
        <w:t xml:space="preserve">х информационных систем, с использованием единых форматов в соответствии с порядком, установленным </w:t>
      </w:r>
      <w:hyperlink w:anchor="Par126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>п</w:t>
        </w:r>
        <w:r>
          <w:rPr>
            <w:color w:val="0000FF"/>
          </w:rPr>
          <w:t>унктом 10 части 3 статьи 7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</w:t>
      </w:r>
      <w:r>
        <w:t xml:space="preserve">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ar182" w:tooltip="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пунктом 10 части 3 статьи 7 настоящего Федерального закона.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00000" w:rsidRDefault="00625955">
      <w:pPr>
        <w:pStyle w:val="ConsPlusNormal"/>
        <w:ind w:firstLine="540"/>
        <w:jc w:val="both"/>
      </w:pPr>
      <w:r>
        <w:t>3. В срок</w:t>
      </w:r>
      <w:r>
        <w:t xml:space="preserve">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</w:t>
      </w:r>
      <w:r>
        <w:t xml:space="preserve">ком, установленным </w:t>
      </w:r>
      <w:hyperlink w:anchor="Par126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00000" w:rsidRDefault="00625955">
      <w:pPr>
        <w:pStyle w:val="ConsPlusNormal"/>
        <w:ind w:firstLine="540"/>
        <w:jc w:val="both"/>
      </w:pPr>
      <w:r>
        <w:t>4. С 1 июля 2016 г</w:t>
      </w:r>
      <w:r>
        <w:t>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случае, если законодательством Российской Федерации для поставщиков информации установлен более ран</w:t>
      </w:r>
      <w:r>
        <w:t>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000000" w:rsidRDefault="00625955">
      <w:pPr>
        <w:pStyle w:val="ConsPlusNormal"/>
        <w:ind w:firstLine="540"/>
        <w:jc w:val="both"/>
      </w:pPr>
      <w:bookmarkStart w:id="42" w:name="Par186"/>
      <w:bookmarkEnd w:id="42"/>
      <w:r>
        <w:t>5. При заключении субъектом Российской Федерации с федеральным органом и</w:t>
      </w:r>
      <w:r>
        <w:t>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</w:t>
      </w:r>
      <w:r>
        <w:t>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</w:t>
      </w:r>
      <w:r>
        <w:t>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000000" w:rsidRDefault="00625955">
      <w:pPr>
        <w:pStyle w:val="ConsPlusNormal"/>
        <w:ind w:firstLine="540"/>
        <w:jc w:val="both"/>
      </w:pPr>
      <w:r>
        <w:t xml:space="preserve">6. При заключении соглашения, предусмотренного </w:t>
      </w:r>
      <w:hyperlink w:anchor="Par186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</w:t>
      </w:r>
      <w:r>
        <w:t>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</w:t>
      </w:r>
      <w:r>
        <w:t>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000000" w:rsidRDefault="00625955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ar186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</w:t>
      </w:r>
      <w:r>
        <w:t>февраля 2016 года.</w:t>
      </w:r>
    </w:p>
    <w:p w:rsidR="00000000" w:rsidRDefault="00625955">
      <w:pPr>
        <w:pStyle w:val="ConsPlusNormal"/>
        <w:ind w:firstLine="540"/>
        <w:jc w:val="both"/>
      </w:pPr>
      <w:r>
        <w:t>8. 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</w:t>
      </w:r>
      <w:r>
        <w:t>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ind w:firstLine="540"/>
        <w:jc w:val="both"/>
      </w:pPr>
      <w:r>
        <w:t>Настоящий Федеральный зако</w:t>
      </w:r>
      <w:r>
        <w:t>н вступает в силу со дня его официального опубликования.</w:t>
      </w:r>
    </w:p>
    <w:p w:rsidR="00000000" w:rsidRDefault="00625955">
      <w:pPr>
        <w:pStyle w:val="ConsPlusNormal"/>
        <w:ind w:firstLine="540"/>
        <w:jc w:val="both"/>
      </w:pPr>
    </w:p>
    <w:p w:rsidR="00000000" w:rsidRDefault="00625955">
      <w:pPr>
        <w:pStyle w:val="ConsPlusNormal"/>
        <w:jc w:val="right"/>
      </w:pPr>
      <w:r>
        <w:t>Президент</w:t>
      </w:r>
    </w:p>
    <w:p w:rsidR="00000000" w:rsidRDefault="00625955">
      <w:pPr>
        <w:pStyle w:val="ConsPlusNormal"/>
        <w:jc w:val="right"/>
      </w:pPr>
      <w:r>
        <w:t>Российской Федерации</w:t>
      </w:r>
    </w:p>
    <w:p w:rsidR="00000000" w:rsidRDefault="00625955">
      <w:pPr>
        <w:pStyle w:val="ConsPlusNormal"/>
        <w:jc w:val="right"/>
      </w:pPr>
      <w:r>
        <w:t>В.ПУТИН</w:t>
      </w:r>
    </w:p>
    <w:p w:rsidR="00000000" w:rsidRDefault="00625955">
      <w:pPr>
        <w:pStyle w:val="ConsPlusNormal"/>
      </w:pPr>
      <w:r>
        <w:t>Москва, Кремль</w:t>
      </w:r>
    </w:p>
    <w:p w:rsidR="00000000" w:rsidRDefault="00625955">
      <w:pPr>
        <w:pStyle w:val="ConsPlusNormal"/>
      </w:pPr>
      <w:r>
        <w:t>21 июля 2014 года</w:t>
      </w:r>
    </w:p>
    <w:p w:rsidR="00000000" w:rsidRDefault="00625955">
      <w:pPr>
        <w:pStyle w:val="ConsPlusNormal"/>
      </w:pPr>
      <w:r>
        <w:t>N 209-ФЗ</w:t>
      </w:r>
    </w:p>
    <w:p w:rsidR="00000000" w:rsidRDefault="00625955">
      <w:pPr>
        <w:pStyle w:val="ConsPlusNormal"/>
      </w:pPr>
    </w:p>
    <w:p w:rsidR="00000000" w:rsidRDefault="00625955">
      <w:pPr>
        <w:pStyle w:val="ConsPlusNormal"/>
      </w:pPr>
    </w:p>
    <w:p w:rsidR="00000000" w:rsidRDefault="00625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5955">
      <w:pPr>
        <w:spacing w:after="0" w:line="240" w:lineRule="auto"/>
      </w:pPr>
      <w:r>
        <w:separator/>
      </w:r>
    </w:p>
  </w:endnote>
  <w:endnote w:type="continuationSeparator" w:id="0">
    <w:p w:rsidR="00000000" w:rsidRDefault="0062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259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595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595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595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6259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5955">
      <w:pPr>
        <w:spacing w:after="0" w:line="240" w:lineRule="auto"/>
      </w:pPr>
      <w:r>
        <w:separator/>
      </w:r>
    </w:p>
  </w:footnote>
  <w:footnote w:type="continuationSeparator" w:id="0">
    <w:p w:rsidR="00000000" w:rsidRDefault="0062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59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21.0</w:t>
          </w:r>
          <w:r>
            <w:rPr>
              <w:sz w:val="16"/>
              <w:szCs w:val="16"/>
            </w:rPr>
            <w:t>7.2014 N 209-ФЗ</w:t>
          </w:r>
          <w:r>
            <w:rPr>
              <w:sz w:val="16"/>
              <w:szCs w:val="16"/>
            </w:rPr>
            <w:br/>
            <w:t>"О государственной информационной системе жилищно-коммунального хозяйства"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595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2595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59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17.12.2016</w:t>
          </w:r>
        </w:p>
      </w:tc>
    </w:tr>
  </w:tbl>
  <w:p w:rsidR="00000000" w:rsidRDefault="006259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59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55"/>
    <w:rsid w:val="006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DF93D1-E4C2-4D4D-B538-A2A1A643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8771</Words>
  <Characters>49999</Characters>
  <Application>Microsoft Office Word</Application>
  <DocSecurity>2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21.07.2014 N 209-ФЗ"О государственной информационной системе жилищно-коммунального хозяйства"</vt:lpstr>
    </vt:vector>
  </TitlesOfParts>
  <Company>КонсультантПлюс Версия 4016.00.05</Company>
  <LinksUpToDate>false</LinksUpToDate>
  <CharactersWithSpaces>58653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21.07.2014 N 209-ФЗ"О государственной информационной системе жилищно-коммунального хозяйства"</dc:title>
  <dc:subject/>
  <dc:creator/>
  <cp:keywords/>
  <dc:description/>
  <cp:lastModifiedBy>Алексей Чижевич</cp:lastModifiedBy>
  <cp:revision>2</cp:revision>
  <dcterms:created xsi:type="dcterms:W3CDTF">2016-12-18T05:27:00Z</dcterms:created>
  <dcterms:modified xsi:type="dcterms:W3CDTF">2016-12-18T05:27:00Z</dcterms:modified>
</cp:coreProperties>
</file>