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BC2" w:rsidRPr="00040BC2" w:rsidRDefault="00040BC2" w:rsidP="00040BC2">
      <w:pPr>
        <w:jc w:val="right"/>
        <w:rPr>
          <w:sz w:val="24"/>
          <w:szCs w:val="24"/>
        </w:rPr>
      </w:pPr>
      <w:r w:rsidRPr="00040BC2">
        <w:rPr>
          <w:sz w:val="24"/>
          <w:szCs w:val="24"/>
        </w:rPr>
        <w:fldChar w:fldCharType="begin"/>
      </w:r>
      <w:r w:rsidRPr="00040BC2">
        <w:rPr>
          <w:sz w:val="24"/>
          <w:szCs w:val="24"/>
        </w:rPr>
        <w:instrText xml:space="preserve"> HYPERLINK "post_79.2_ot_18.11.2013.docx" </w:instrText>
      </w:r>
      <w:r w:rsidRPr="00040BC2">
        <w:rPr>
          <w:sz w:val="24"/>
          <w:szCs w:val="24"/>
        </w:rPr>
      </w:r>
      <w:r w:rsidRPr="00040BC2">
        <w:rPr>
          <w:sz w:val="24"/>
          <w:szCs w:val="24"/>
        </w:rPr>
        <w:fldChar w:fldCharType="separate"/>
      </w:r>
      <w:r w:rsidRPr="00040BC2">
        <w:rPr>
          <w:rStyle w:val="af5"/>
          <w:sz w:val="24"/>
          <w:szCs w:val="24"/>
        </w:rPr>
        <w:t>Скачать документ</w:t>
      </w:r>
      <w:r w:rsidRPr="00040BC2">
        <w:rPr>
          <w:sz w:val="24"/>
          <w:szCs w:val="24"/>
        </w:rPr>
        <w:fldChar w:fldCharType="end"/>
      </w:r>
    </w:p>
    <w:p w:rsidR="00040BC2" w:rsidRDefault="00040BC2" w:rsidP="001639A8">
      <w:pPr>
        <w:jc w:val="center"/>
      </w:pPr>
    </w:p>
    <w:p w:rsidR="001639A8" w:rsidRDefault="001639A8" w:rsidP="001639A8">
      <w:pPr>
        <w:jc w:val="center"/>
      </w:pPr>
      <w:bookmarkStart w:id="0" w:name="_GoBack"/>
      <w:bookmarkEnd w:id="0"/>
      <w:r>
        <w:t>ДЕПАРТАМЕНТ ПО ТАРИФАМ ПРИМОРСКОГО КРАЯ</w:t>
      </w:r>
    </w:p>
    <w:p w:rsidR="001639A8" w:rsidRDefault="001639A8" w:rsidP="001639A8">
      <w:pPr>
        <w:jc w:val="center"/>
      </w:pPr>
      <w:r>
        <w:t>ПОСТАНОВЛЕНИЕ</w:t>
      </w:r>
    </w:p>
    <w:p w:rsidR="001639A8" w:rsidRDefault="001639A8" w:rsidP="001639A8">
      <w:pPr>
        <w:ind w:firstLine="0"/>
        <w:jc w:val="center"/>
      </w:pPr>
      <w:r>
        <w:t>18 декабря 2013 года</w:t>
      </w:r>
      <w:r>
        <w:tab/>
      </w:r>
      <w:r>
        <w:tab/>
      </w:r>
      <w:r>
        <w:tab/>
        <w:t>г. Владивосток</w:t>
      </w:r>
      <w:r>
        <w:tab/>
      </w:r>
      <w:r>
        <w:tab/>
      </w:r>
      <w:r>
        <w:tab/>
      </w:r>
      <w:proofErr w:type="gramStart"/>
      <w:r>
        <w:t>№  79</w:t>
      </w:r>
      <w:proofErr w:type="gramEnd"/>
      <w:r>
        <w:t>/2</w:t>
      </w:r>
    </w:p>
    <w:p w:rsidR="001639A8" w:rsidRDefault="001639A8" w:rsidP="001639A8"/>
    <w:p w:rsidR="001639A8" w:rsidRDefault="001639A8" w:rsidP="001639A8">
      <w:r>
        <w:t xml:space="preserve">Об установлении тарифов на электрическую энергию </w:t>
      </w:r>
    </w:p>
    <w:p w:rsidR="001639A8" w:rsidRDefault="001639A8" w:rsidP="001639A8">
      <w:r>
        <w:t xml:space="preserve">для населения и приравненным к нему категориям </w:t>
      </w:r>
    </w:p>
    <w:p w:rsidR="001639A8" w:rsidRDefault="001639A8" w:rsidP="001639A8">
      <w:r>
        <w:t>потребителей по Приморскому краю на 2014 год</w:t>
      </w:r>
    </w:p>
    <w:p w:rsidR="001639A8" w:rsidRDefault="001639A8" w:rsidP="001639A8"/>
    <w:p w:rsidR="001639A8" w:rsidRDefault="001639A8" w:rsidP="001639A8">
      <w:r>
        <w:t>В соответствии с Федеральным законом Российской Федерации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приказами Федеральной службы по тарифам от 06 августа 2004 года № 20-э/2 «Об утверждении Методических указаний по расчету регулируемых тарифов и цен на электрическую (тепловую) энергию на розничном (потребительском) рынке», от 11 октября 2013 года № 185-э/1 «О предельных уровнях тарифов на электрическую энергию (мощность) на 2014 год», решением правления  департамента по тарифам Приморского края от 18 декабря 2013 года № 82, департамент по тарифам Приморского края</w:t>
      </w:r>
    </w:p>
    <w:p w:rsidR="001639A8" w:rsidRDefault="001639A8" w:rsidP="001639A8"/>
    <w:p w:rsidR="001639A8" w:rsidRDefault="001639A8" w:rsidP="001639A8">
      <w:r>
        <w:t>ПОСТАНОВЛЯЕТ:</w:t>
      </w:r>
    </w:p>
    <w:p w:rsidR="001639A8" w:rsidRDefault="001639A8" w:rsidP="001639A8"/>
    <w:p w:rsidR="001639A8" w:rsidRDefault="001639A8" w:rsidP="001639A8">
      <w:r>
        <w:t>1. Установить и ввести в действие с 01 января 2014 года по 31 декабря    2014 года тарифы на электрическую энергию для населения и приравненным к нему категориям потребителей по Приморскому краю согласно приложению.</w:t>
      </w:r>
    </w:p>
    <w:p w:rsidR="001639A8" w:rsidRDefault="001639A8" w:rsidP="001639A8">
      <w:r>
        <w:t>2. Настоящее постановление вступает в силу со дня его официального опубликования.</w:t>
      </w:r>
    </w:p>
    <w:p w:rsidR="001639A8" w:rsidRDefault="001639A8" w:rsidP="001639A8"/>
    <w:p w:rsidR="001639A8" w:rsidRDefault="001639A8" w:rsidP="001639A8">
      <w:r>
        <w:lastRenderedPageBreak/>
        <w:t>Директор департамента по тарифам</w:t>
      </w:r>
    </w:p>
    <w:p w:rsidR="001639A8" w:rsidRDefault="001639A8" w:rsidP="001639A8">
      <w:r>
        <w:t xml:space="preserve">Приморского края                                                                                </w:t>
      </w:r>
      <w:proofErr w:type="spellStart"/>
      <w:r>
        <w:t>Г.Н.Неваленный</w:t>
      </w:r>
      <w:proofErr w:type="spellEnd"/>
    </w:p>
    <w:p w:rsidR="001639A8" w:rsidRDefault="001639A8" w:rsidP="001639A8">
      <w:r>
        <w:t xml:space="preserve"> </w:t>
      </w:r>
    </w:p>
    <w:p w:rsidR="001639A8" w:rsidRDefault="001639A8" w:rsidP="001639A8">
      <w:pPr>
        <w:ind w:left="5387" w:firstLine="0"/>
        <w:jc w:val="center"/>
      </w:pPr>
      <w:r>
        <w:t>Приложение</w:t>
      </w:r>
    </w:p>
    <w:p w:rsidR="001639A8" w:rsidRDefault="001639A8" w:rsidP="001639A8">
      <w:pPr>
        <w:ind w:left="5387" w:firstLine="0"/>
        <w:jc w:val="center"/>
      </w:pPr>
    </w:p>
    <w:p w:rsidR="001639A8" w:rsidRDefault="001639A8" w:rsidP="001639A8">
      <w:pPr>
        <w:ind w:left="5387" w:firstLine="0"/>
        <w:jc w:val="center"/>
      </w:pPr>
      <w:r>
        <w:t>к постановлению</w:t>
      </w:r>
    </w:p>
    <w:p w:rsidR="001639A8" w:rsidRDefault="001639A8" w:rsidP="001639A8">
      <w:pPr>
        <w:ind w:left="5387" w:firstLine="0"/>
        <w:jc w:val="center"/>
      </w:pPr>
      <w:r>
        <w:t>департамента по тарифам</w:t>
      </w:r>
    </w:p>
    <w:p w:rsidR="001639A8" w:rsidRDefault="001639A8" w:rsidP="001639A8">
      <w:pPr>
        <w:ind w:left="5387" w:firstLine="0"/>
        <w:jc w:val="center"/>
      </w:pPr>
      <w:r>
        <w:t>Приморского края</w:t>
      </w:r>
    </w:p>
    <w:p w:rsidR="001639A8" w:rsidRDefault="001639A8" w:rsidP="001639A8">
      <w:pPr>
        <w:ind w:left="5387" w:firstLine="0"/>
        <w:jc w:val="center"/>
      </w:pPr>
      <w:r>
        <w:t xml:space="preserve">от   18 декабря 2013 года </w:t>
      </w:r>
      <w:proofErr w:type="gramStart"/>
      <w:r>
        <w:t>№  79</w:t>
      </w:r>
      <w:proofErr w:type="gramEnd"/>
      <w:r>
        <w:t>/2</w:t>
      </w:r>
    </w:p>
    <w:p w:rsidR="001639A8" w:rsidRDefault="001639A8" w:rsidP="001639A8"/>
    <w:p w:rsidR="001639A8" w:rsidRPr="001639A8" w:rsidRDefault="001639A8" w:rsidP="001639A8">
      <w:pPr>
        <w:rPr>
          <w:b/>
        </w:rPr>
      </w:pPr>
    </w:p>
    <w:p w:rsidR="001639A8" w:rsidRPr="001639A8" w:rsidRDefault="001639A8" w:rsidP="001639A8">
      <w:pPr>
        <w:jc w:val="center"/>
        <w:rPr>
          <w:b/>
        </w:rPr>
      </w:pPr>
      <w:r w:rsidRPr="001639A8">
        <w:rPr>
          <w:b/>
        </w:rPr>
        <w:t>Тарифы на электрическую энергию</w:t>
      </w:r>
    </w:p>
    <w:p w:rsidR="001639A8" w:rsidRPr="001639A8" w:rsidRDefault="001639A8" w:rsidP="001639A8">
      <w:pPr>
        <w:jc w:val="center"/>
        <w:rPr>
          <w:b/>
        </w:rPr>
      </w:pPr>
      <w:r w:rsidRPr="001639A8">
        <w:rPr>
          <w:b/>
        </w:rPr>
        <w:t>для населения и приравненным к нему категориям</w:t>
      </w:r>
    </w:p>
    <w:p w:rsidR="001639A8" w:rsidRPr="001639A8" w:rsidRDefault="001639A8" w:rsidP="001639A8">
      <w:pPr>
        <w:jc w:val="center"/>
        <w:rPr>
          <w:b/>
        </w:rPr>
      </w:pPr>
      <w:r w:rsidRPr="001639A8">
        <w:rPr>
          <w:b/>
        </w:rPr>
        <w:t>потребителей по Приморскому краю</w:t>
      </w:r>
    </w:p>
    <w:p w:rsidR="001639A8" w:rsidRPr="001639A8" w:rsidRDefault="001639A8" w:rsidP="001639A8">
      <w:pPr>
        <w:jc w:val="center"/>
        <w:rPr>
          <w:b/>
        </w:rPr>
      </w:pPr>
      <w:r w:rsidRPr="001639A8">
        <w:rPr>
          <w:b/>
        </w:rPr>
        <w:t>с 01.01.2014 по 31.12.2014</w:t>
      </w:r>
    </w:p>
    <w:p w:rsidR="001639A8" w:rsidRDefault="001639A8" w:rsidP="001639A8"/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38"/>
        <w:gridCol w:w="3742"/>
        <w:gridCol w:w="1754"/>
        <w:gridCol w:w="1504"/>
        <w:gridCol w:w="1508"/>
      </w:tblGrid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№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п/п</w:t>
            </w:r>
          </w:p>
        </w:tc>
        <w:tc>
          <w:tcPr>
            <w:tcW w:w="37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 xml:space="preserve">Показатель (группы </w:t>
            </w:r>
            <w:proofErr w:type="gramStart"/>
            <w:r w:rsidRPr="00FE7366">
              <w:rPr>
                <w:szCs w:val="28"/>
              </w:rPr>
              <w:t>потребителей  с</w:t>
            </w:r>
            <w:proofErr w:type="gramEnd"/>
            <w:r w:rsidRPr="00FE7366">
              <w:rPr>
                <w:szCs w:val="28"/>
              </w:rPr>
              <w:t xml:space="preserve"> разбивкой по ставкам и </w:t>
            </w:r>
            <w:r>
              <w:rPr>
                <w:szCs w:val="28"/>
              </w:rPr>
              <w:t>д</w:t>
            </w:r>
            <w:r w:rsidRPr="00FE7366">
              <w:rPr>
                <w:szCs w:val="28"/>
              </w:rPr>
              <w:t>ифференциацией по зонам суток)</w:t>
            </w:r>
          </w:p>
        </w:tc>
        <w:tc>
          <w:tcPr>
            <w:tcW w:w="17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Единица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измерения</w:t>
            </w:r>
          </w:p>
        </w:tc>
        <w:tc>
          <w:tcPr>
            <w:tcW w:w="1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1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полугодие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2014 г</w:t>
            </w:r>
            <w:r>
              <w:rPr>
                <w:szCs w:val="28"/>
              </w:rPr>
              <w:t>ода</w:t>
            </w:r>
          </w:p>
        </w:tc>
        <w:tc>
          <w:tcPr>
            <w:tcW w:w="15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2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полугодие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jc w:val="center"/>
              <w:rPr>
                <w:szCs w:val="28"/>
              </w:rPr>
            </w:pPr>
            <w:r w:rsidRPr="00FE7366">
              <w:rPr>
                <w:szCs w:val="28"/>
              </w:rPr>
              <w:t>2014 г</w:t>
            </w:r>
            <w:r>
              <w:rPr>
                <w:szCs w:val="28"/>
              </w:rPr>
              <w:t>ода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17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Цена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(</w:t>
            </w:r>
            <w:proofErr w:type="gramStart"/>
            <w:r w:rsidRPr="00FE7366">
              <w:rPr>
                <w:szCs w:val="28"/>
              </w:rPr>
              <w:t xml:space="preserve">тариф)  </w:t>
            </w:r>
            <w:proofErr w:type="gramEnd"/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Цена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</w:t>
            </w:r>
            <w:proofErr w:type="gramStart"/>
            <w:r w:rsidRPr="00FE7366">
              <w:rPr>
                <w:szCs w:val="28"/>
              </w:rPr>
              <w:t xml:space="preserve">тариф)  </w:t>
            </w:r>
            <w:proofErr w:type="gramEnd"/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  1   </w:t>
            </w: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               2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    3     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   4     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   5     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r w:rsidRPr="00FE7366">
              <w:rPr>
                <w:szCs w:val="28"/>
              </w:rPr>
              <w:t xml:space="preserve">  1. 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r w:rsidRPr="00FE7366">
              <w:rPr>
                <w:szCs w:val="28"/>
              </w:rPr>
              <w:t xml:space="preserve">Население (тарифы указываются с учетом </w:t>
            </w:r>
            <w:proofErr w:type="gramStart"/>
            <w:r w:rsidRPr="00FE7366">
              <w:rPr>
                <w:szCs w:val="28"/>
              </w:rPr>
              <w:t xml:space="preserve">НДС)   </w:t>
            </w:r>
            <w:proofErr w:type="gramEnd"/>
            <w:r w:rsidRPr="00FE7366">
              <w:rPr>
                <w:szCs w:val="28"/>
              </w:rPr>
              <w:t xml:space="preserve">                       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1.1.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Население, за исключением указанного в </w:t>
            </w:r>
            <w:hyperlink w:anchor="Par35" w:history="1">
              <w:r w:rsidRPr="00FE7366">
                <w:rPr>
                  <w:szCs w:val="28"/>
                </w:rPr>
                <w:t>пунктах 2</w:t>
              </w:r>
            </w:hyperlink>
            <w:r w:rsidRPr="00FE7366">
              <w:rPr>
                <w:szCs w:val="28"/>
              </w:rPr>
              <w:t xml:space="preserve"> и </w:t>
            </w:r>
            <w:hyperlink w:anchor="Par56" w:history="1">
              <w:r w:rsidRPr="00FE7366">
                <w:rPr>
                  <w:szCs w:val="28"/>
                </w:rPr>
                <w:t>3</w:t>
              </w:r>
            </w:hyperlink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1.1.1. </w:t>
            </w: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  <w:lang w:val="en-US"/>
              </w:rPr>
              <w:t>2</w:t>
            </w:r>
            <w:r w:rsidRPr="00FE7366">
              <w:rPr>
                <w:szCs w:val="28"/>
              </w:rPr>
              <w:t>,</w:t>
            </w:r>
            <w:r w:rsidRPr="00FE7366">
              <w:rPr>
                <w:szCs w:val="28"/>
                <w:lang w:val="en-US"/>
              </w:rPr>
              <w:t>78</w:t>
            </w:r>
            <w:r w:rsidRPr="00FE7366">
              <w:rPr>
                <w:szCs w:val="28"/>
              </w:rPr>
              <w:t>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2,90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1.1.2.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двум зонам суток 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Дневная зона (пиковая и        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gramStart"/>
            <w:r w:rsidRPr="00FE7366">
              <w:rPr>
                <w:szCs w:val="28"/>
              </w:rPr>
              <w:t xml:space="preserve">полупиковая)   </w:t>
            </w:r>
            <w:proofErr w:type="gramEnd"/>
            <w:r w:rsidRPr="00FE7366">
              <w:rPr>
                <w:szCs w:val="28"/>
              </w:rPr>
              <w:t xml:space="preserve">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2,895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3,02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1,057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1,10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1.1.3.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трем зонам суток 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Пиковая зона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5,056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5,27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Полупиковая зона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2,780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2,90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1,057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1,10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r w:rsidRPr="00FE7366">
              <w:rPr>
                <w:szCs w:val="28"/>
              </w:rPr>
              <w:t xml:space="preserve">  2. 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1639A8">
            <w:pPr>
              <w:widowControl w:val="0"/>
              <w:adjustRightInd w:val="0"/>
              <w:ind w:firstLine="0"/>
              <w:jc w:val="left"/>
              <w:outlineLvl w:val="0"/>
              <w:rPr>
                <w:szCs w:val="28"/>
              </w:rPr>
            </w:pPr>
            <w:bookmarkStart w:id="1" w:name="Par35"/>
            <w:bookmarkEnd w:id="1"/>
            <w:r w:rsidRPr="00FE7366">
              <w:rPr>
                <w:szCs w:val="28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2.1.  </w:t>
            </w: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2,224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2,32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2.2.  </w:t>
            </w:r>
          </w:p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двум зонам суток 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Дневная зона (пиковая и        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gramStart"/>
            <w:r w:rsidRPr="00FE7366">
              <w:rPr>
                <w:szCs w:val="28"/>
              </w:rPr>
              <w:t xml:space="preserve">полупиковая)   </w:t>
            </w:r>
            <w:proofErr w:type="gramEnd"/>
            <w:r w:rsidRPr="00FE7366">
              <w:rPr>
                <w:szCs w:val="28"/>
              </w:rPr>
              <w:t xml:space="preserve">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2,326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2,42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0,846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0,88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2.3.  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трем зонам суток 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Пиковая зона        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4,054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4,22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Полупиковая зона    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2,224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2,32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0,846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0,88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r w:rsidRPr="00FE7366">
              <w:rPr>
                <w:szCs w:val="28"/>
              </w:rPr>
              <w:t xml:space="preserve">  3.   </w:t>
            </w:r>
          </w:p>
        </w:tc>
        <w:tc>
          <w:tcPr>
            <w:tcW w:w="8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bookmarkStart w:id="2" w:name="Par56"/>
            <w:bookmarkEnd w:id="2"/>
            <w:r w:rsidRPr="00FE7366">
              <w:rPr>
                <w:szCs w:val="28"/>
              </w:rPr>
              <w:t xml:space="preserve">Население, проживающее в сельских населенных пунктах                 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3.1.  </w:t>
            </w:r>
          </w:p>
        </w:tc>
        <w:tc>
          <w:tcPr>
            <w:tcW w:w="54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               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1,942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2,03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3.2.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двум зонам суток 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Дневная зона (пиковая и        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gramStart"/>
            <w:r w:rsidRPr="00FE7366">
              <w:rPr>
                <w:szCs w:val="28"/>
              </w:rPr>
              <w:t xml:space="preserve">полупиковая)   </w:t>
            </w:r>
            <w:proofErr w:type="gramEnd"/>
            <w:r w:rsidRPr="00FE7366">
              <w:rPr>
                <w:szCs w:val="28"/>
              </w:rPr>
              <w:t xml:space="preserve">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2,022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2,11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0,735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0,77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3.3.  </w:t>
            </w:r>
          </w:p>
        </w:tc>
        <w:tc>
          <w:tcPr>
            <w:tcW w:w="8508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трем зонам суток 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Пиковая зона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3,539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3,69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Полупиковая зона    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1,942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2,03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0,735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0,77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  <w:r w:rsidRPr="00FE7366">
              <w:rPr>
                <w:szCs w:val="28"/>
              </w:rPr>
              <w:t xml:space="preserve">  4.   </w:t>
            </w: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1639A8">
            <w:pPr>
              <w:widowControl w:val="0"/>
              <w:adjustRightInd w:val="0"/>
              <w:ind w:firstLine="0"/>
              <w:jc w:val="left"/>
              <w:rPr>
                <w:szCs w:val="28"/>
              </w:rPr>
            </w:pPr>
            <w:r w:rsidRPr="00FE7366">
              <w:rPr>
                <w:szCs w:val="28"/>
              </w:rPr>
              <w:t xml:space="preserve">Потребители, приравненные </w:t>
            </w:r>
            <w:proofErr w:type="gramStart"/>
            <w:r w:rsidRPr="00FE7366">
              <w:rPr>
                <w:szCs w:val="28"/>
              </w:rPr>
              <w:t>к  населению</w:t>
            </w:r>
            <w:proofErr w:type="gramEnd"/>
            <w:r>
              <w:rPr>
                <w:szCs w:val="28"/>
              </w:rPr>
              <w:t xml:space="preserve"> </w:t>
            </w:r>
            <w:r w:rsidRPr="00FE7366">
              <w:rPr>
                <w:szCs w:val="28"/>
              </w:rPr>
              <w:t xml:space="preserve">(тарифы </w:t>
            </w:r>
            <w:r>
              <w:rPr>
                <w:szCs w:val="28"/>
              </w:rPr>
              <w:t>у</w:t>
            </w:r>
            <w:r w:rsidRPr="00FE7366">
              <w:rPr>
                <w:szCs w:val="28"/>
              </w:rPr>
              <w:t>казываются с</w:t>
            </w:r>
            <w:r>
              <w:rPr>
                <w:szCs w:val="28"/>
              </w:rPr>
              <w:t xml:space="preserve"> </w:t>
            </w:r>
            <w:r w:rsidRPr="00FE7366">
              <w:rPr>
                <w:szCs w:val="28"/>
              </w:rPr>
              <w:t xml:space="preserve">учетом НДС)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4.1.  </w:t>
            </w: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2,780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2,90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4.2.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двум зонам суток </w:t>
            </w:r>
          </w:p>
        </w:tc>
      </w:tr>
      <w:tr w:rsidR="001639A8" w:rsidRPr="00FE7366" w:rsidTr="00AC3664">
        <w:trPr>
          <w:trHeight w:val="54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Дневная зона (пиковая и           </w:t>
            </w: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gramStart"/>
            <w:r w:rsidRPr="00FE7366">
              <w:rPr>
                <w:szCs w:val="28"/>
              </w:rPr>
              <w:t xml:space="preserve">полупиковая)   </w:t>
            </w:r>
            <w:proofErr w:type="gramEnd"/>
            <w:r w:rsidRPr="00FE7366">
              <w:rPr>
                <w:szCs w:val="28"/>
              </w:rPr>
              <w:t xml:space="preserve">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2,895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</w:p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3,02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1,057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1,10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4.3.  </w:t>
            </w:r>
          </w:p>
        </w:tc>
        <w:tc>
          <w:tcPr>
            <w:tcW w:w="850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proofErr w:type="spellStart"/>
            <w:r w:rsidRPr="00FE7366">
              <w:rPr>
                <w:szCs w:val="28"/>
              </w:rPr>
              <w:t>Одноставочный</w:t>
            </w:r>
            <w:proofErr w:type="spellEnd"/>
            <w:r w:rsidRPr="00FE7366">
              <w:rPr>
                <w:szCs w:val="28"/>
              </w:rPr>
              <w:t xml:space="preserve"> тариф, дифференцированный по трем зонам суток 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Пиковая зона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5,056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5,27</w:t>
            </w:r>
          </w:p>
        </w:tc>
      </w:tr>
      <w:tr w:rsidR="001639A8" w:rsidRPr="00FE7366" w:rsidTr="00AC3664">
        <w:trPr>
          <w:trHeight w:val="360"/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Полупиковая зона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2,780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2,90</w:t>
            </w:r>
          </w:p>
        </w:tc>
      </w:tr>
      <w:tr w:rsidR="001639A8" w:rsidRPr="00FE7366" w:rsidTr="00AC3664">
        <w:trPr>
          <w:tblCellSpacing w:w="5" w:type="nil"/>
        </w:trPr>
        <w:tc>
          <w:tcPr>
            <w:tcW w:w="9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outlineLvl w:val="0"/>
              <w:rPr>
                <w:szCs w:val="28"/>
              </w:rPr>
            </w:pPr>
          </w:p>
        </w:tc>
        <w:tc>
          <w:tcPr>
            <w:tcW w:w="3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Ночная зона                       </w:t>
            </w:r>
          </w:p>
        </w:tc>
        <w:tc>
          <w:tcPr>
            <w:tcW w:w="17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 xml:space="preserve"> руб./</w:t>
            </w:r>
            <w:proofErr w:type="spellStart"/>
            <w:r w:rsidRPr="00FE7366">
              <w:rPr>
                <w:szCs w:val="28"/>
              </w:rPr>
              <w:t>кВт·ч</w:t>
            </w:r>
            <w:proofErr w:type="spellEnd"/>
            <w:r w:rsidRPr="00FE7366">
              <w:rPr>
                <w:szCs w:val="28"/>
              </w:rPr>
              <w:t xml:space="preserve"> </w:t>
            </w:r>
          </w:p>
        </w:tc>
        <w:tc>
          <w:tcPr>
            <w:tcW w:w="15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1,057</w:t>
            </w:r>
          </w:p>
        </w:tc>
        <w:tc>
          <w:tcPr>
            <w:tcW w:w="15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639A8" w:rsidRPr="00FE7366" w:rsidRDefault="001639A8" w:rsidP="00AC3664">
            <w:pPr>
              <w:widowControl w:val="0"/>
              <w:adjustRightInd w:val="0"/>
              <w:ind w:firstLine="0"/>
              <w:rPr>
                <w:szCs w:val="28"/>
              </w:rPr>
            </w:pPr>
            <w:r w:rsidRPr="00FE7366">
              <w:rPr>
                <w:szCs w:val="28"/>
              </w:rPr>
              <w:t>1,10</w:t>
            </w:r>
          </w:p>
        </w:tc>
      </w:tr>
    </w:tbl>
    <w:p w:rsidR="001639A8" w:rsidRDefault="001639A8" w:rsidP="001639A8"/>
    <w:p w:rsidR="001639A8" w:rsidRDefault="001639A8" w:rsidP="001639A8">
      <w:r>
        <w:t>Примечания:</w:t>
      </w:r>
    </w:p>
    <w:p w:rsidR="001639A8" w:rsidRDefault="001639A8" w:rsidP="001639A8">
      <w:r>
        <w:t>1. К категориям потребителей, которые приравнены к населению в соответствии с постановлением Правительства Российской Федерации от           29 декабря 2011 года № 1178 «О ценообразовании в области регулируемых цен (тарифов) в электроэнергетике» относятся:</w:t>
      </w:r>
    </w:p>
    <w:p w:rsidR="001639A8" w:rsidRDefault="001639A8" w:rsidP="001639A8">
      <w:r>
        <w:t xml:space="preserve">1.1.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</w:t>
      </w:r>
      <w:proofErr w:type="spellStart"/>
      <w:r>
        <w:t>наймодатели</w:t>
      </w:r>
      <w:proofErr w:type="spellEnd"/>
      <w:r>
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для временного поселения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коммунально-бытового потребления населения в объемах фактического потребления электрической энергии населения и объемах электрической энергии, израсходованной на места общего пользования.</w:t>
      </w:r>
    </w:p>
    <w:p w:rsidR="001639A8" w:rsidRDefault="001639A8" w:rsidP="001639A8">
      <w:r>
        <w:t xml:space="preserve">1.2. 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</w:t>
      </w:r>
      <w:r>
        <w:lastRenderedPageBreak/>
        <w:t>общих социально-хозяйственных задач ведения садоводства, огородничества и дачного хозяйства.</w:t>
      </w:r>
    </w:p>
    <w:p w:rsidR="001639A8" w:rsidRDefault="001639A8" w:rsidP="001639A8">
      <w:r>
        <w:t>1.3. 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</w:r>
    </w:p>
    <w:p w:rsidR="001639A8" w:rsidRDefault="001639A8" w:rsidP="001639A8">
      <w:r>
        <w:t>1.4. Юридические и физические лица, приобретающие электрическую энергию (мощность) в целях потребления на коммунально-бытовые нужды в населенных пунктах, жилых зонах при воинских частях, рассчитывающиеся по договору энергоснабжения по общему прибору учета электрической энергии.</w:t>
      </w:r>
    </w:p>
    <w:p w:rsidR="001639A8" w:rsidRDefault="001639A8" w:rsidP="001639A8">
      <w:r>
        <w:t>1.5. Содержащиеся за счет прихожан религиозные организации.</w:t>
      </w:r>
    </w:p>
    <w:p w:rsidR="001639A8" w:rsidRDefault="001639A8" w:rsidP="001639A8">
      <w:r>
        <w:t xml:space="preserve">1.6. Гарантирующие поставщики, </w:t>
      </w:r>
      <w:proofErr w:type="spellStart"/>
      <w:r>
        <w:t>энергосбытовые</w:t>
      </w:r>
      <w:proofErr w:type="spellEnd"/>
      <w:r>
        <w:t xml:space="preserve">, </w:t>
      </w:r>
      <w:proofErr w:type="spellStart"/>
      <w:r>
        <w:t>энергоснабжающие</w:t>
      </w:r>
      <w:proofErr w:type="spellEnd"/>
      <w: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639A8" w:rsidRDefault="001639A8" w:rsidP="001639A8">
      <w:r>
        <w:t>1.7. 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</w:r>
    </w:p>
    <w:p w:rsidR="001639A8" w:rsidRDefault="001639A8" w:rsidP="001639A8">
      <w: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1639A8" w:rsidRDefault="001639A8" w:rsidP="001639A8">
      <w:r>
        <w:t xml:space="preserve">2. Потребители, приравненные к населению, приобретающие электрическую энергию в целях дальнейшей продажи потребителям-гражданам или на коммунально-бытовые нужды граждан в домах, </w:t>
      </w:r>
      <w:r>
        <w:lastRenderedPageBreak/>
        <w:t>оборудованных в установленном порядке стационарными электроплитами и (или) электроотопительными установками в городских населенных пунктах, а также потребители, не обеспеченные природным газом, поставляемым по газораспределительным сетям, в городских населенных пунктах, оплачивают электрическую энергию по тарифам, установленным пунктом 2 настоящего приложения.</w:t>
      </w:r>
    </w:p>
    <w:p w:rsidR="001639A8" w:rsidRDefault="001639A8" w:rsidP="001639A8">
      <w:r>
        <w:t>3. Потребители, приравненные к населению, приобретающие электрическую энергию в целях дальнейшей продажи потребителям-гражданам или на коммунально-бытовые нужды граждан в сельских населенных пунктах, а также потребители, не обеспеченные природным газом, поставляемым по газораспределительным сетям, в сельских населенных пунктах, оплачивают электрическую энергию по тарифам, установленным пунктом 3 настоящего приложения.</w:t>
      </w:r>
    </w:p>
    <w:p w:rsidR="001639A8" w:rsidRDefault="001639A8" w:rsidP="001639A8">
      <w:r>
        <w:t xml:space="preserve">4. Тарифы на электрическую энергию, установленные в приложении к настоящему постановлению, подлежат применению гарантирующими поставщиками, </w:t>
      </w:r>
      <w:proofErr w:type="spellStart"/>
      <w:r>
        <w:t>энергосбытовыми</w:t>
      </w:r>
      <w:proofErr w:type="spellEnd"/>
      <w:r>
        <w:t xml:space="preserve">, </w:t>
      </w:r>
      <w:proofErr w:type="spellStart"/>
      <w:r>
        <w:t>энергоснабжающими</w:t>
      </w:r>
      <w:proofErr w:type="spellEnd"/>
      <w:r>
        <w:t xml:space="preserve"> организациями независимо от применяемой системы налогообложения.</w:t>
      </w:r>
    </w:p>
    <w:p w:rsidR="001639A8" w:rsidRDefault="001639A8" w:rsidP="001639A8">
      <w:r>
        <w:tab/>
        <w:t xml:space="preserve">5. Тарифы на электрическую энергию, отпускаемую дизельными электростанциями населению, установлены с учетом субсидии на возмещение затрат, возникающих между экономически обоснованными тарифами, установленными по соответствующим </w:t>
      </w:r>
      <w:proofErr w:type="spellStart"/>
      <w:r>
        <w:t>энергоснабжающим</w:t>
      </w:r>
      <w:proofErr w:type="spellEnd"/>
      <w:r>
        <w:t xml:space="preserve"> организациям, по группе «прочие потребители» постановлениями департамента по тарифам Приморского края от  04 июля 2012 года № 31/4, от 13 декабря 2012 года № 81/9, от 25 декабря 2012 года № 87/14, от  04 декабря 2013 года № 74/22, от 04 декабря 2013 года № 74/23, от 29 ноября 2013 года № 73/1  от 29 ноября 2013 года № 73/2,  от 29 ноября 2013 года № 73/3, от 29 ноября 2013 года № 73/4, от 29 ноября 2013 года № 73/14, от 12 декабря 2013 года № 78/22.</w:t>
      </w:r>
    </w:p>
    <w:p w:rsidR="001639A8" w:rsidRDefault="001639A8" w:rsidP="001639A8">
      <w:r>
        <w:tab/>
        <w:t xml:space="preserve">6. В соответствии с постановлением департамента по тарифам Приморского края от 31 мая 2012 года № 26/1 (в редакции постановления департамента по тарифам Приморского края от 18 декабря 2013 года № 79/1) </w:t>
      </w:r>
      <w:r>
        <w:lastRenderedPageBreak/>
        <w:t>применяются понижающие коэффициенты к тарифам на электрическую энергию для населения:</w:t>
      </w:r>
    </w:p>
    <w:p w:rsidR="001639A8" w:rsidRDefault="001639A8" w:rsidP="001639A8">
      <w:r>
        <w:tab/>
        <w:t xml:space="preserve">- проживающего в городских населенных пунктах в домах, оборудованных в установленном порядке стационарными электроплитами для </w:t>
      </w:r>
      <w:proofErr w:type="spellStart"/>
      <w:r>
        <w:t>пищеприготовления</w:t>
      </w:r>
      <w:proofErr w:type="spellEnd"/>
      <w:r>
        <w:t xml:space="preserve"> и (или) электроотопительными установками - в размере 0,8;</w:t>
      </w:r>
    </w:p>
    <w:p w:rsidR="001639A8" w:rsidRDefault="001639A8" w:rsidP="001639A8">
      <w:r>
        <w:tab/>
        <w:t xml:space="preserve">- </w:t>
      </w:r>
      <w:proofErr w:type="gramStart"/>
      <w:r>
        <w:t>проживающего  в</w:t>
      </w:r>
      <w:proofErr w:type="gramEnd"/>
      <w:r>
        <w:t xml:space="preserve"> сельских населенных пунктах  - в размере 0,7.</w:t>
      </w:r>
    </w:p>
    <w:p w:rsidR="001639A8" w:rsidRDefault="001639A8" w:rsidP="001639A8">
      <w:r>
        <w:t xml:space="preserve">  7. Интервалы тарифных зон суток (по месяцам календарного года) утверждаются Федеральной службой по тарифам.</w:t>
      </w:r>
    </w:p>
    <w:p w:rsidR="001639A8" w:rsidRDefault="001639A8" w:rsidP="001639A8"/>
    <w:p w:rsidR="001639A8" w:rsidRDefault="001639A8" w:rsidP="001639A8"/>
    <w:p w:rsidR="001639A8" w:rsidRDefault="001639A8" w:rsidP="001639A8"/>
    <w:p w:rsidR="001639A8" w:rsidRDefault="001639A8" w:rsidP="001639A8">
      <w:r>
        <w:t>Директор департамента по тарифам</w:t>
      </w:r>
    </w:p>
    <w:p w:rsidR="0066013D" w:rsidRDefault="001639A8" w:rsidP="001639A8">
      <w:r>
        <w:t xml:space="preserve">Приморского края                                                            </w:t>
      </w:r>
      <w:proofErr w:type="spellStart"/>
      <w:r>
        <w:t>Г.Н.Неваленный</w:t>
      </w:r>
      <w:proofErr w:type="spellEnd"/>
    </w:p>
    <w:sectPr w:rsidR="0066013D" w:rsidSect="001639A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9E5"/>
    <w:multiLevelType w:val="hybridMultilevel"/>
    <w:tmpl w:val="28A0FB50"/>
    <w:lvl w:ilvl="0" w:tplc="6804E53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9A8"/>
    <w:rsid w:val="00040BC2"/>
    <w:rsid w:val="001639A8"/>
    <w:rsid w:val="001D1375"/>
    <w:rsid w:val="0066013D"/>
    <w:rsid w:val="006B273A"/>
    <w:rsid w:val="00C81C25"/>
    <w:rsid w:val="00FF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EBF46-9CF7-4091-8F81-2A3F937E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B273A"/>
    <w:pPr>
      <w:autoSpaceDE w:val="0"/>
      <w:autoSpaceDN w:val="0"/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FF03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FF030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FF03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иль_поле"/>
    <w:link w:val="a5"/>
    <w:qFormat/>
    <w:rsid w:val="001D1375"/>
    <w:pPr>
      <w:spacing w:before="120"/>
    </w:pPr>
    <w:rPr>
      <w:sz w:val="28"/>
    </w:rPr>
  </w:style>
  <w:style w:type="character" w:customStyle="1" w:styleId="a5">
    <w:name w:val="Стиль_поле Знак"/>
    <w:basedOn w:val="a1"/>
    <w:link w:val="a4"/>
    <w:rsid w:val="001D1375"/>
    <w:rPr>
      <w:sz w:val="28"/>
    </w:rPr>
  </w:style>
  <w:style w:type="paragraph" w:customStyle="1" w:styleId="a6">
    <w:name w:val="Стиль_поле_название"/>
    <w:basedOn w:val="a7"/>
    <w:next w:val="a8"/>
    <w:link w:val="a9"/>
    <w:autoRedefine/>
    <w:rsid w:val="001D1375"/>
    <w:pPr>
      <w:spacing w:before="240" w:after="240"/>
      <w:jc w:val="center"/>
    </w:pPr>
    <w:rPr>
      <w:sz w:val="32"/>
    </w:rPr>
  </w:style>
  <w:style w:type="character" w:customStyle="1" w:styleId="a9">
    <w:name w:val="Стиль_поле_название Знак"/>
    <w:basedOn w:val="aa"/>
    <w:link w:val="a6"/>
    <w:rsid w:val="001D1375"/>
    <w:rPr>
      <w:rFonts w:cstheme="minorBidi"/>
      <w:sz w:val="32"/>
      <w:lang w:eastAsia="ru-RU"/>
    </w:rPr>
  </w:style>
  <w:style w:type="paragraph" w:customStyle="1" w:styleId="a8">
    <w:name w:val="Стиль_поле_Текст"/>
    <w:basedOn w:val="a0"/>
    <w:link w:val="ab"/>
    <w:autoRedefine/>
    <w:rsid w:val="001D1375"/>
  </w:style>
  <w:style w:type="character" w:customStyle="1" w:styleId="ab">
    <w:name w:val="Стиль_поле_Текст Знак"/>
    <w:basedOn w:val="a1"/>
    <w:link w:val="a8"/>
    <w:rsid w:val="001D1375"/>
    <w:rPr>
      <w:sz w:val="28"/>
      <w:lang w:eastAsia="ru-RU"/>
    </w:rPr>
  </w:style>
  <w:style w:type="paragraph" w:customStyle="1" w:styleId="ConsPlusNormal">
    <w:name w:val="ConsPlusNormal"/>
    <w:rsid w:val="001D1375"/>
    <w:pPr>
      <w:widowControl w:val="0"/>
      <w:autoSpaceDE w:val="0"/>
      <w:autoSpaceDN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1D13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1D1375"/>
    <w:pPr>
      <w:widowControl w:val="0"/>
      <w:autoSpaceDE w:val="0"/>
      <w:autoSpaceDN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rsid w:val="001D1375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paragraph" w:customStyle="1" w:styleId="ConsPlusDocList">
    <w:name w:val="ConsPlusDocList"/>
    <w:rsid w:val="001D1375"/>
    <w:pPr>
      <w:widowControl w:val="0"/>
      <w:autoSpaceDE w:val="0"/>
      <w:autoSpaceDN w:val="0"/>
    </w:pPr>
    <w:rPr>
      <w:rFonts w:ascii="Courier New" w:hAnsi="Courier New" w:cs="Courier New"/>
      <w:lang w:eastAsia="ru-RU"/>
    </w:rPr>
  </w:style>
  <w:style w:type="paragraph" w:customStyle="1" w:styleId="a7">
    <w:name w:val="Стиль_поле_кому"/>
    <w:link w:val="aa"/>
    <w:autoRedefine/>
    <w:qFormat/>
    <w:rsid w:val="001D1375"/>
    <w:pPr>
      <w:spacing w:before="120"/>
      <w:jc w:val="right"/>
    </w:pPr>
    <w:rPr>
      <w:sz w:val="28"/>
      <w:lang w:eastAsia="ru-RU"/>
    </w:rPr>
  </w:style>
  <w:style w:type="character" w:customStyle="1" w:styleId="aa">
    <w:name w:val="Стиль_поле_кому Знак"/>
    <w:basedOn w:val="a1"/>
    <w:link w:val="a7"/>
    <w:rsid w:val="001D1375"/>
    <w:rPr>
      <w:sz w:val="28"/>
      <w:lang w:eastAsia="ru-RU"/>
    </w:rPr>
  </w:style>
  <w:style w:type="paragraph" w:styleId="ac">
    <w:name w:val="annotation text"/>
    <w:basedOn w:val="a0"/>
    <w:link w:val="ad"/>
    <w:uiPriority w:val="99"/>
    <w:semiHidden/>
    <w:unhideWhenUsed/>
    <w:rsid w:val="00FF030D"/>
    <w:pPr>
      <w:spacing w:line="240" w:lineRule="auto"/>
    </w:pPr>
    <w:rPr>
      <w:sz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FF030D"/>
    <w:rPr>
      <w:rFonts w:asciiTheme="minorHAnsi" w:hAnsiTheme="minorHAnsi" w:cstheme="minorBidi"/>
    </w:rPr>
  </w:style>
  <w:style w:type="paragraph" w:styleId="ae">
    <w:name w:val="header"/>
    <w:basedOn w:val="a0"/>
    <w:link w:val="af"/>
    <w:uiPriority w:val="99"/>
    <w:semiHidden/>
    <w:unhideWhenUsed/>
    <w:rsid w:val="00FF030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FF030D"/>
    <w:rPr>
      <w:rFonts w:asciiTheme="minorHAnsi" w:hAnsiTheme="minorHAnsi" w:cstheme="minorBidi"/>
      <w:sz w:val="22"/>
      <w:szCs w:val="22"/>
    </w:rPr>
  </w:style>
  <w:style w:type="paragraph" w:styleId="af0">
    <w:name w:val="footer"/>
    <w:basedOn w:val="a0"/>
    <w:link w:val="af1"/>
    <w:uiPriority w:val="99"/>
    <w:semiHidden/>
    <w:unhideWhenUsed/>
    <w:rsid w:val="00FF030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FF030D"/>
    <w:rPr>
      <w:rFonts w:asciiTheme="minorHAnsi" w:hAnsiTheme="minorHAnsi" w:cstheme="minorBidi"/>
      <w:sz w:val="22"/>
      <w:szCs w:val="22"/>
    </w:rPr>
  </w:style>
  <w:style w:type="character" w:styleId="af2">
    <w:name w:val="annotation reference"/>
    <w:basedOn w:val="a1"/>
    <w:uiPriority w:val="99"/>
    <w:semiHidden/>
    <w:unhideWhenUsed/>
    <w:rsid w:val="00FF030D"/>
    <w:rPr>
      <w:sz w:val="16"/>
      <w:szCs w:val="16"/>
    </w:rPr>
  </w:style>
  <w:style w:type="paragraph" w:styleId="af3">
    <w:name w:val="Title"/>
    <w:basedOn w:val="a0"/>
    <w:link w:val="af4"/>
    <w:uiPriority w:val="10"/>
    <w:qFormat/>
    <w:rsid w:val="00FF030D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4">
    <w:name w:val="Название Знак"/>
    <w:basedOn w:val="a1"/>
    <w:link w:val="af3"/>
    <w:uiPriority w:val="10"/>
    <w:rsid w:val="00FF03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5">
    <w:name w:val="Hyperlink"/>
    <w:basedOn w:val="a1"/>
    <w:uiPriority w:val="99"/>
    <w:unhideWhenUsed/>
    <w:rsid w:val="00FF030D"/>
    <w:rPr>
      <w:color w:val="0563C1" w:themeColor="hyperlink"/>
      <w:u w:val="single"/>
    </w:rPr>
  </w:style>
  <w:style w:type="paragraph" w:styleId="af6">
    <w:name w:val="Document Map"/>
    <w:basedOn w:val="a0"/>
    <w:link w:val="af7"/>
    <w:uiPriority w:val="99"/>
    <w:semiHidden/>
    <w:unhideWhenUsed/>
    <w:rsid w:val="00FF030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af7">
    <w:name w:val="Схема документа Знак"/>
    <w:basedOn w:val="a1"/>
    <w:link w:val="af6"/>
    <w:uiPriority w:val="99"/>
    <w:semiHidden/>
    <w:rsid w:val="00FF030D"/>
    <w:rPr>
      <w:rFonts w:ascii="Segoe UI" w:hAnsi="Segoe UI" w:cs="Segoe UI"/>
      <w:sz w:val="16"/>
      <w:szCs w:val="16"/>
    </w:rPr>
  </w:style>
  <w:style w:type="paragraph" w:styleId="af8">
    <w:name w:val="Normal (Web)"/>
    <w:basedOn w:val="a0"/>
    <w:unhideWhenUsed/>
    <w:rsid w:val="00FF030D"/>
    <w:pPr>
      <w:spacing w:before="100" w:beforeAutospacing="1" w:after="100" w:afterAutospacing="1" w:line="240" w:lineRule="auto"/>
    </w:pPr>
    <w:rPr>
      <w:rFonts w:eastAsiaTheme="minorEastAsia"/>
      <w:sz w:val="24"/>
      <w:szCs w:val="24"/>
    </w:rPr>
  </w:style>
  <w:style w:type="paragraph" w:styleId="af9">
    <w:name w:val="annotation subject"/>
    <w:basedOn w:val="ac"/>
    <w:next w:val="ac"/>
    <w:link w:val="afa"/>
    <w:uiPriority w:val="99"/>
    <w:semiHidden/>
    <w:unhideWhenUsed/>
    <w:rsid w:val="00FF030D"/>
    <w:rPr>
      <w:b/>
      <w:bCs/>
    </w:rPr>
  </w:style>
  <w:style w:type="character" w:customStyle="1" w:styleId="afa">
    <w:name w:val="Тема примечания Знак"/>
    <w:basedOn w:val="ad"/>
    <w:link w:val="af9"/>
    <w:uiPriority w:val="99"/>
    <w:semiHidden/>
    <w:rsid w:val="00FF030D"/>
    <w:rPr>
      <w:rFonts w:asciiTheme="minorHAnsi" w:hAnsiTheme="minorHAnsi" w:cstheme="minorBidi"/>
      <w:b/>
      <w:bCs/>
    </w:rPr>
  </w:style>
  <w:style w:type="paragraph" w:styleId="afb">
    <w:name w:val="Balloon Text"/>
    <w:basedOn w:val="a0"/>
    <w:link w:val="afc"/>
    <w:uiPriority w:val="99"/>
    <w:semiHidden/>
    <w:unhideWhenUsed/>
    <w:rsid w:val="00FF030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1"/>
    <w:link w:val="afb"/>
    <w:uiPriority w:val="99"/>
    <w:semiHidden/>
    <w:rsid w:val="00FF030D"/>
    <w:rPr>
      <w:rFonts w:ascii="Segoe UI" w:hAnsi="Segoe UI" w:cs="Segoe UI"/>
      <w:sz w:val="18"/>
      <w:szCs w:val="18"/>
    </w:rPr>
  </w:style>
  <w:style w:type="table" w:styleId="afd">
    <w:name w:val="Table Grid"/>
    <w:basedOn w:val="a2"/>
    <w:uiPriority w:val="59"/>
    <w:rsid w:val="001D1375"/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laceholder Text"/>
    <w:basedOn w:val="a1"/>
    <w:uiPriority w:val="99"/>
    <w:semiHidden/>
    <w:rsid w:val="00FF030D"/>
    <w:rPr>
      <w:color w:val="808080"/>
    </w:rPr>
  </w:style>
  <w:style w:type="paragraph" w:styleId="aff">
    <w:name w:val="List Paragraph"/>
    <w:basedOn w:val="a0"/>
    <w:uiPriority w:val="34"/>
    <w:qFormat/>
    <w:rsid w:val="00FF030D"/>
    <w:pPr>
      <w:ind w:left="720"/>
      <w:contextualSpacing/>
    </w:pPr>
  </w:style>
  <w:style w:type="paragraph" w:customStyle="1" w:styleId="aff0">
    <w:name w:val="Курс_обычный"/>
    <w:basedOn w:val="a0"/>
    <w:autoRedefine/>
    <w:qFormat/>
    <w:rsid w:val="00FF030D"/>
    <w:rPr>
      <w:szCs w:val="24"/>
    </w:rPr>
  </w:style>
  <w:style w:type="paragraph" w:customStyle="1" w:styleId="a">
    <w:name w:val="Курс_Список"/>
    <w:basedOn w:val="aff0"/>
    <w:autoRedefine/>
    <w:qFormat/>
    <w:rsid w:val="00FF030D"/>
    <w:pPr>
      <w:numPr>
        <w:numId w:val="2"/>
      </w:numPr>
    </w:pPr>
  </w:style>
  <w:style w:type="paragraph" w:customStyle="1" w:styleId="aff1">
    <w:name w:val="Курс_глава"/>
    <w:basedOn w:val="1"/>
    <w:next w:val="aff0"/>
    <w:link w:val="aff2"/>
    <w:autoRedefine/>
    <w:qFormat/>
    <w:rsid w:val="00FF030D"/>
    <w:pPr>
      <w:spacing w:line="259" w:lineRule="auto"/>
    </w:pPr>
  </w:style>
  <w:style w:type="character" w:customStyle="1" w:styleId="aff2">
    <w:name w:val="Курс_глава Знак"/>
    <w:basedOn w:val="10"/>
    <w:link w:val="aff1"/>
    <w:rsid w:val="00FF0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10">
    <w:name w:val="Заголовок 1 Знак"/>
    <w:basedOn w:val="a1"/>
    <w:link w:val="1"/>
    <w:uiPriority w:val="9"/>
    <w:rsid w:val="00FF0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ff3">
    <w:name w:val="Курс_параграф"/>
    <w:basedOn w:val="2"/>
    <w:link w:val="aff4"/>
    <w:autoRedefine/>
    <w:qFormat/>
    <w:rsid w:val="00FF030D"/>
    <w:pPr>
      <w:spacing w:line="259" w:lineRule="auto"/>
    </w:pPr>
    <w:rPr>
      <w:rFonts w:ascii="Times New Roman" w:hAnsi="Times New Roman"/>
      <w:b/>
      <w:color w:val="auto"/>
      <w:sz w:val="28"/>
    </w:rPr>
  </w:style>
  <w:style w:type="character" w:customStyle="1" w:styleId="aff4">
    <w:name w:val="Курс_параграф Знак"/>
    <w:basedOn w:val="a1"/>
    <w:link w:val="aff3"/>
    <w:rsid w:val="00FF030D"/>
    <w:rPr>
      <w:rFonts w:eastAsiaTheme="majorEastAsia" w:cstheme="majorBidi"/>
      <w:b/>
      <w:sz w:val="28"/>
      <w:szCs w:val="26"/>
    </w:rPr>
  </w:style>
  <w:style w:type="character" w:customStyle="1" w:styleId="20">
    <w:name w:val="Заголовок 2 Знак"/>
    <w:basedOn w:val="a1"/>
    <w:link w:val="2"/>
    <w:uiPriority w:val="9"/>
    <w:rsid w:val="00FF03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1"/>
    <w:rsid w:val="00FF030D"/>
  </w:style>
  <w:style w:type="character" w:customStyle="1" w:styleId="30">
    <w:name w:val="Заголовок 3 Знак"/>
    <w:basedOn w:val="a1"/>
    <w:link w:val="3"/>
    <w:uiPriority w:val="9"/>
    <w:rsid w:val="00FF030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11">
    <w:name w:val="toc 1"/>
    <w:basedOn w:val="a0"/>
    <w:next w:val="a0"/>
    <w:autoRedefine/>
    <w:uiPriority w:val="39"/>
    <w:unhideWhenUsed/>
    <w:rsid w:val="00FF030D"/>
  </w:style>
  <w:style w:type="paragraph" w:styleId="21">
    <w:name w:val="toc 2"/>
    <w:basedOn w:val="a0"/>
    <w:next w:val="a0"/>
    <w:autoRedefine/>
    <w:uiPriority w:val="39"/>
    <w:unhideWhenUsed/>
    <w:rsid w:val="00FF030D"/>
    <w:pPr>
      <w:spacing w:after="100"/>
      <w:ind w:left="220"/>
    </w:pPr>
  </w:style>
  <w:style w:type="paragraph" w:styleId="31">
    <w:name w:val="toc 3"/>
    <w:basedOn w:val="a0"/>
    <w:next w:val="a0"/>
    <w:autoRedefine/>
    <w:uiPriority w:val="39"/>
    <w:unhideWhenUsed/>
    <w:rsid w:val="00FF030D"/>
    <w:pPr>
      <w:spacing w:after="100"/>
      <w:ind w:left="440"/>
    </w:pPr>
  </w:style>
  <w:style w:type="paragraph" w:styleId="aff5">
    <w:name w:val="footnote text"/>
    <w:basedOn w:val="a0"/>
    <w:link w:val="aff6"/>
    <w:semiHidden/>
    <w:rsid w:val="00FF030D"/>
    <w:pPr>
      <w:spacing w:line="240" w:lineRule="auto"/>
    </w:pPr>
    <w:rPr>
      <w:sz w:val="20"/>
    </w:rPr>
  </w:style>
  <w:style w:type="character" w:customStyle="1" w:styleId="aff6">
    <w:name w:val="Текст сноски Знак"/>
    <w:basedOn w:val="a1"/>
    <w:link w:val="aff5"/>
    <w:semiHidden/>
    <w:rsid w:val="00FF030D"/>
    <w:rPr>
      <w:rFonts w:eastAsia="Times New Roman"/>
    </w:rPr>
  </w:style>
  <w:style w:type="paragraph" w:styleId="aff7">
    <w:name w:val="caption"/>
    <w:basedOn w:val="a0"/>
    <w:next w:val="a0"/>
    <w:autoRedefine/>
    <w:uiPriority w:val="35"/>
    <w:unhideWhenUsed/>
    <w:qFormat/>
    <w:rsid w:val="00FF030D"/>
    <w:pPr>
      <w:spacing w:line="240" w:lineRule="auto"/>
    </w:pPr>
    <w:rPr>
      <w:i/>
      <w:iCs/>
      <w:szCs w:val="18"/>
    </w:rPr>
  </w:style>
  <w:style w:type="character" w:styleId="aff8">
    <w:name w:val="footnote reference"/>
    <w:semiHidden/>
    <w:rsid w:val="00FF030D"/>
    <w:rPr>
      <w:vertAlign w:val="superscript"/>
    </w:rPr>
  </w:style>
  <w:style w:type="character" w:styleId="aff9">
    <w:name w:val="Strong"/>
    <w:basedOn w:val="a1"/>
    <w:uiPriority w:val="22"/>
    <w:qFormat/>
    <w:rsid w:val="00FF030D"/>
    <w:rPr>
      <w:b/>
      <w:bCs/>
    </w:rPr>
  </w:style>
  <w:style w:type="paragraph" w:styleId="affa">
    <w:name w:val="TOC Heading"/>
    <w:basedOn w:val="1"/>
    <w:next w:val="a0"/>
    <w:uiPriority w:val="39"/>
    <w:unhideWhenUsed/>
    <w:qFormat/>
    <w:rsid w:val="00FF030D"/>
    <w:pPr>
      <w:spacing w:line="259" w:lineRule="auto"/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1559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Чижевич</dc:creator>
  <cp:keywords/>
  <dc:description/>
  <cp:lastModifiedBy>Алексей Валерьевич Чижевич</cp:lastModifiedBy>
  <cp:revision>2</cp:revision>
  <dcterms:created xsi:type="dcterms:W3CDTF">2014-06-17T08:09:00Z</dcterms:created>
  <dcterms:modified xsi:type="dcterms:W3CDTF">2014-06-17T08:16:00Z</dcterms:modified>
</cp:coreProperties>
</file>